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B627D9" w:rsidRPr="00FA6204" w14:paraId="7C65A7FC" w14:textId="77777777" w:rsidTr="005E3049">
        <w:trPr>
          <w:trHeight w:val="4253"/>
          <w:jc w:val="center"/>
        </w:trPr>
        <w:tc>
          <w:tcPr>
            <w:tcW w:w="5000" w:type="pct"/>
          </w:tcPr>
          <w:p w14:paraId="7D9FFA63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D5596C8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5786695F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5A853EF2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44CCB72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C9B734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2A2BE17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68635AE2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259B77BD" wp14:editId="584D513F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28AE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64B7DB51" w14:textId="77777777"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2B195" wp14:editId="18D376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96520</wp:posOffset>
                      </wp:positionV>
                      <wp:extent cx="6286500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852E" id="Rectangle 1" o:spid="_x0000_s1026" style="position:absolute;margin-left:-4.2pt;margin-top:7.6pt;width:4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" fillcolor="#4f81bd [3204]" stroked="f" strokeweight="2pt"/>
                  </w:pict>
                </mc:Fallback>
              </mc:AlternateContent>
            </w:r>
          </w:p>
        </w:tc>
      </w:tr>
      <w:tr w:rsidR="00B627D9" w14:paraId="569EEDCF" w14:textId="77777777" w:rsidTr="005E304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62EA6E86" w14:textId="2A63D6D9" w:rsidR="00B627D9" w:rsidRDefault="0013485B" w:rsidP="0084582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sdt>
              <w:sdtPr>
                <w:rPr>
                  <w:rFonts w:ascii="Arial" w:eastAsiaTheme="majorEastAsia" w:hAnsi="Arial" w:cs="Arial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5A4664" w:rsidRPr="00C05CAB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Year </w:t>
                </w:r>
                <w:r w:rsidR="00D8688E">
                  <w:rPr>
                    <w:rFonts w:ascii="Arial" w:eastAsiaTheme="majorEastAsia" w:hAnsi="Arial" w:cs="Arial"/>
                    <w:sz w:val="56"/>
                    <w:szCs w:val="80"/>
                  </w:rPr>
                  <w:t>12</w:t>
                </w:r>
                <w:r w:rsidR="00425AD3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    </w:t>
                </w:r>
                <w:r w:rsidR="005A4664" w:rsidRPr="00C05CAB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</w:t>
                </w:r>
                <w:r w:rsidR="00845828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                              </w:t>
                </w:r>
                <w:r w:rsidR="00D8688E">
                  <w:rPr>
                    <w:rFonts w:ascii="Arial" w:eastAsiaTheme="majorEastAsia" w:hAnsi="Arial" w:cs="Arial"/>
                    <w:sz w:val="56"/>
                    <w:szCs w:val="80"/>
                  </w:rPr>
                  <w:t>E</w:t>
                </w:r>
                <w:r w:rsidR="00845828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arth &amp; </w:t>
                </w:r>
                <w:r w:rsidR="00D8688E">
                  <w:rPr>
                    <w:rFonts w:ascii="Arial" w:eastAsiaTheme="majorEastAsia" w:hAnsi="Arial" w:cs="Arial"/>
                    <w:sz w:val="56"/>
                    <w:szCs w:val="80"/>
                  </w:rPr>
                  <w:t>E</w:t>
                </w:r>
                <w:r w:rsidR="00845828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nvironmental </w:t>
                </w:r>
                <w:r w:rsidR="00D8688E">
                  <w:rPr>
                    <w:rFonts w:ascii="Arial" w:eastAsiaTheme="majorEastAsia" w:hAnsi="Arial" w:cs="Arial"/>
                    <w:sz w:val="56"/>
                    <w:szCs w:val="80"/>
                  </w:rPr>
                  <w:t>S</w:t>
                </w:r>
                <w:r w:rsidR="00845828">
                  <w:rPr>
                    <w:rFonts w:ascii="Arial" w:eastAsiaTheme="majorEastAsia" w:hAnsi="Arial" w:cs="Arial"/>
                    <w:sz w:val="56"/>
                    <w:szCs w:val="80"/>
                  </w:rPr>
                  <w:t>cience</w:t>
                </w:r>
              </w:sdtContent>
            </w:sdt>
          </w:p>
        </w:tc>
      </w:tr>
      <w:tr w:rsidR="00B627D9" w14:paraId="29A274BE" w14:textId="77777777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2A1603F4" w14:textId="61B3D638" w:rsidR="00B627D9" w:rsidRDefault="002D7CD3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Excursion</w:t>
                </w:r>
                <w:r w:rsidR="005A4664" w:rsidRPr="008C33D0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outline and syllabus outcomes</w:t>
                </w:r>
              </w:p>
            </w:tc>
          </w:sdtContent>
        </w:sdt>
      </w:tr>
      <w:tr w:rsidR="00B627D9" w:rsidRPr="00D67BBB" w14:paraId="0E297C64" w14:textId="77777777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14:paraId="58657357" w14:textId="77777777" w:rsidR="00B627D9" w:rsidRPr="00D67BBB" w:rsidRDefault="00B627D9" w:rsidP="00B627D9">
            <w:pPr>
              <w:pStyle w:val="NoSpacing"/>
              <w:jc w:val="center"/>
            </w:pPr>
          </w:p>
          <w:p w14:paraId="4706B409" w14:textId="77777777" w:rsidR="00B627D9" w:rsidRPr="00D67BBB" w:rsidRDefault="00B627D9" w:rsidP="005E3049"/>
          <w:p w14:paraId="67359888" w14:textId="0B6D6E98" w:rsidR="00B627D9" w:rsidRPr="00D67BBB" w:rsidRDefault="00080245" w:rsidP="005E3049">
            <w:r w:rsidRPr="00B300FD">
              <w:rPr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334E2" wp14:editId="6D4B81C1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953135</wp:posOffset>
                      </wp:positionV>
                      <wp:extent cx="5838825" cy="24479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244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E4E05" w14:textId="77777777" w:rsidR="005A4664" w:rsidRDefault="005A4664" w:rsidP="005A46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ANSTO 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is a leader in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chemica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materials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environmental research, and produces many of Australia’s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medical 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radiopharmaceuticals.</w:t>
                                  </w:r>
                                </w:p>
                                <w:p w14:paraId="1FC3C386" w14:textId="25C2315A" w:rsidR="005A4664" w:rsidRDefault="005A4664" w:rsidP="005A46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ANSTO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conducts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15A2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Year </w:t>
                                  </w:r>
                                  <w:r w:rsidR="00845828" w:rsidRPr="00915A2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915A2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45828" w:rsidRPr="00915A2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Earth and </w:t>
                                  </w:r>
                                  <w:r w:rsidR="00845828" w:rsidRPr="007213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Environmental</w:t>
                                  </w:r>
                                  <w:r w:rsidRPr="007213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096C" w:rsidRPr="007213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Science </w:t>
                                  </w:r>
                                  <w:r w:rsidRPr="007213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excursions, which cover specific Knowledge and Understanding content from Module </w:t>
                                  </w:r>
                                  <w:r w:rsidR="00721387" w:rsidRPr="007213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 6, and 7</w:t>
                                  </w:r>
                                  <w:r w:rsidR="00E11C53" w:rsidRPr="007213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11C53" w:rsidRPr="0072138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E11C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Working Scientifically skills from the NSW NESA Stage 6 </w:t>
                                  </w:r>
                                  <w:r w:rsidR="0052096C" w:rsidRPr="00E11C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Earth and Environmental Science </w:t>
                                  </w:r>
                                  <w:r w:rsidRPr="00E11C5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syllabus. These excursions consist of:</w:t>
                                  </w:r>
                                </w:p>
                                <w:p w14:paraId="3430BDE1" w14:textId="77777777" w:rsidR="005A4664" w:rsidRPr="00B83F9E" w:rsidRDefault="005A4664" w:rsidP="005A466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1560"/>
                                    </w:tabs>
                                    <w:spacing w:after="0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proofErr w:type="gramStart"/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75 minute</w:t>
                                  </w:r>
                                  <w:proofErr w:type="gramEnd"/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interactive presentation in our Discovery Centre theatrette and display area</w:t>
                                  </w:r>
                                </w:p>
                                <w:p w14:paraId="4CF129AE" w14:textId="20E0D494" w:rsidR="005A4664" w:rsidRPr="00B83F9E" w:rsidRDefault="005A4664" w:rsidP="005A466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1560"/>
                                    </w:tabs>
                                    <w:spacing w:after="0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proofErr w:type="gramStart"/>
                                  <w:r w:rsidR="00805C8B"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minute</w:t>
                                  </w:r>
                                  <w:proofErr w:type="gramEnd"/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break for students</w:t>
                                  </w:r>
                                </w:p>
                                <w:p w14:paraId="5AD8DE99" w14:textId="5D4CD005" w:rsidR="005A4664" w:rsidRPr="00915A22" w:rsidRDefault="005A4664" w:rsidP="005A466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proofErr w:type="gramStart"/>
                                  <w:r w:rsidR="00805C8B"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minute</w:t>
                                  </w:r>
                                  <w:proofErr w:type="gramEnd"/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tour of ANSTO’s research facilities, including the OPAL research reactor, the Australian Centre for Neutron Scattering</w:t>
                                  </w:r>
                                  <w:r w:rsid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(ACNS)</w:t>
                                  </w:r>
                                  <w:r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, the Centre for Accelerator Science</w:t>
                                  </w:r>
                                  <w:r w:rsidR="0034242C"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(CAS) </w:t>
                                  </w:r>
                                  <w:r w:rsidR="0034242C" w:rsidRPr="00B83F9E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 w:rsidR="0034242C" w:rsidRPr="00B83F9E">
                                    <w:rPr>
                                      <w:rFonts w:ascii="Arial" w:eastAsiaTheme="minorHAnsi" w:hAnsi="Arial"/>
                                      <w:sz w:val="20"/>
                                      <w:szCs w:val="20"/>
                                    </w:rPr>
                                    <w:t>Environmental Radioactivity Measurement Centre</w:t>
                                  </w:r>
                                </w:p>
                                <w:p w14:paraId="2DE2BF97" w14:textId="52C830C9" w:rsidR="00915A22" w:rsidRDefault="00915A22" w:rsidP="00915A22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FE54B1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This excursion </w:t>
                                  </w:r>
                                  <w:r w:rsidRPr="00FE54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aims to develop, with examples </w:t>
                                  </w:r>
                                  <w:r w:rsidR="00BE72DA" w:rsidRPr="00FE54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r w:rsidRPr="00FE54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nuclear science </w:t>
                                  </w:r>
                                  <w:r w:rsidR="00BE72DA" w:rsidRPr="00FE54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at </w:t>
                                  </w:r>
                                  <w:r w:rsidRPr="00FE54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ANSTO, knowledge and understanding of the evolving Earth and understanding of the impacts of living on the Earth.</w:t>
                                  </w:r>
                                  <w:r w:rsidR="001E27DC" w:rsidRPr="00FE54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The excursion provides EES students a unique experience to access working laboratories</w:t>
                                  </w:r>
                                  <w:r w:rsidR="001E27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see first-hand the techniques used to study the earth that they learn about in class. </w:t>
                                  </w:r>
                                </w:p>
                                <w:p w14:paraId="6FA83A97" w14:textId="6EDCC8B6" w:rsidR="00915A22" w:rsidRDefault="00915A22" w:rsidP="00915A22">
                                  <w:pPr>
                                    <w:pStyle w:val="NormalWeb"/>
                                    <w:shd w:val="clear" w:color="auto" w:fill="FFFFFF"/>
                                  </w:pPr>
                                </w:p>
                                <w:p w14:paraId="6A6E0350" w14:textId="23DC953D" w:rsidR="00915A22" w:rsidRDefault="00915A22" w:rsidP="00915A22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915A2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6D5320C" w14:textId="1981F818" w:rsidR="00915A22" w:rsidRPr="00915A22" w:rsidRDefault="00915A22" w:rsidP="00915A22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E088C5" w14:textId="77777777" w:rsidR="005A4664" w:rsidRPr="00AA0A09" w:rsidRDefault="005A4664" w:rsidP="005A466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Students will complete the excursion workbook during the excursion.</w:t>
                                  </w:r>
                                </w:p>
                                <w:p w14:paraId="5CEBCAB3" w14:textId="77777777" w:rsidR="00B627D9" w:rsidRPr="00146F71" w:rsidRDefault="00B627D9" w:rsidP="00B627D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334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pt;margin-top:75.05pt;width:459.7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">
                      <v:textbox>
                        <w:txbxContent>
                          <w:p w14:paraId="00BE4E05" w14:textId="77777777" w:rsidR="005A4664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ANSTO 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 leader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chemica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materials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environmental research, and produces many of Australia’s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radiopharmaceuticals.</w:t>
                            </w:r>
                          </w:p>
                          <w:p w14:paraId="1FC3C386" w14:textId="25C2315A" w:rsidR="005A4664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conducts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5A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 w:rsidR="00845828" w:rsidRPr="00915A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915A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5828" w:rsidRPr="00915A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Earth and </w:t>
                            </w:r>
                            <w:r w:rsidR="00845828" w:rsidRPr="007213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Environmental</w:t>
                            </w:r>
                            <w:r w:rsidRPr="007213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096C" w:rsidRPr="007213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Science </w:t>
                            </w:r>
                            <w:r w:rsidRPr="007213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excursions, which cover specific Knowledge and Understanding content from Module </w:t>
                            </w:r>
                            <w:r w:rsidR="00721387" w:rsidRPr="007213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 6, and 7</w:t>
                            </w:r>
                            <w:r w:rsidR="00E11C53" w:rsidRPr="007213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C53" w:rsidRPr="007213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and</w:t>
                            </w:r>
                            <w:r w:rsidRPr="00E11C5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Working Scientifically skills from the NSW NESA Stage 6 </w:t>
                            </w:r>
                            <w:r w:rsidR="0052096C" w:rsidRPr="00E11C5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Earth and Environmental Science </w:t>
                            </w:r>
                            <w:r w:rsidRPr="00E11C5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syllabus. These excursions consist of:</w:t>
                            </w:r>
                          </w:p>
                          <w:p w14:paraId="3430BDE1" w14:textId="77777777" w:rsidR="005A4664" w:rsidRPr="00B83F9E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75 minute</w:t>
                            </w:r>
                            <w:proofErr w:type="gramEnd"/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interactive presentation in our Discovery Centre theatrette and display area</w:t>
                            </w:r>
                          </w:p>
                          <w:p w14:paraId="4CF129AE" w14:textId="20E0D494" w:rsidR="005A4664" w:rsidRPr="00B83F9E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="00805C8B"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20</w:t>
                            </w:r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minute</w:t>
                            </w:r>
                            <w:proofErr w:type="gramEnd"/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break for students</w:t>
                            </w:r>
                          </w:p>
                          <w:p w14:paraId="5AD8DE99" w14:textId="5D4CD005" w:rsidR="005A4664" w:rsidRPr="00915A22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="00805C8B"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105</w:t>
                            </w:r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minute</w:t>
                            </w:r>
                            <w:proofErr w:type="gramEnd"/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tour of ANSTO’s research facilities, including the OPAL research reactor, the Australian Centre for Neutron Scattering</w:t>
                            </w:r>
                            <w:r w:rsid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(ACNS)</w:t>
                            </w:r>
                            <w:r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the Centre for Accelerator Science</w:t>
                            </w:r>
                            <w:r w:rsidR="0034242C"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(CAS) </w:t>
                            </w:r>
                            <w:r w:rsidR="0034242C" w:rsidRPr="00B83F9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34242C" w:rsidRPr="00B83F9E">
                              <w:rPr>
                                <w:rFonts w:ascii="Arial" w:eastAsiaTheme="minorHAnsi" w:hAnsi="Arial"/>
                                <w:sz w:val="20"/>
                                <w:szCs w:val="20"/>
                              </w:rPr>
                              <w:t>Environmental Radioactivity Measurement Centre</w:t>
                            </w:r>
                          </w:p>
                          <w:p w14:paraId="2DE2BF97" w14:textId="52C830C9" w:rsidR="00915A22" w:rsidRDefault="00915A22" w:rsidP="00915A22">
                            <w:pPr>
                              <w:pStyle w:val="NormalWeb"/>
                              <w:shd w:val="clear" w:color="auto" w:fill="FFFFFF"/>
                            </w:pPr>
                            <w:r w:rsidRPr="00FE54B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This excursion </w:t>
                            </w:r>
                            <w:r w:rsidRPr="00FE54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aims to develop, with examples </w:t>
                            </w:r>
                            <w:r w:rsidR="00BE72DA" w:rsidRPr="00FE54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 w:rsidRPr="00FE54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nuclear science </w:t>
                            </w:r>
                            <w:r w:rsidR="00BE72DA" w:rsidRPr="00FE54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FE54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ANSTO, knowledge and understanding of the evolving Earth and understanding of the impacts of living on the Earth.</w:t>
                            </w:r>
                            <w:r w:rsidR="001E27DC" w:rsidRPr="00FE54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excursion provides EES students a unique experience to access working laboratories</w:t>
                            </w:r>
                            <w:r w:rsidR="001E27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see first-hand the techniques used to study the earth that they learn about in class. </w:t>
                            </w:r>
                          </w:p>
                          <w:p w14:paraId="6FA83A97" w14:textId="6EDCC8B6" w:rsidR="00915A22" w:rsidRDefault="00915A22" w:rsidP="00915A22">
                            <w:pPr>
                              <w:pStyle w:val="NormalWeb"/>
                              <w:shd w:val="clear" w:color="auto" w:fill="FFFFFF"/>
                            </w:pPr>
                          </w:p>
                          <w:p w14:paraId="6A6E0350" w14:textId="23DC953D" w:rsidR="00915A22" w:rsidRDefault="00915A22" w:rsidP="00915A22">
                            <w:pPr>
                              <w:pStyle w:val="NormalWeb"/>
                              <w:shd w:val="clear" w:color="auto" w:fill="FFFFFF"/>
                            </w:pPr>
                            <w:r w:rsidRPr="00915A2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D5320C" w14:textId="1981F818" w:rsidR="00915A22" w:rsidRPr="00915A22" w:rsidRDefault="00915A22" w:rsidP="00915A2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CE088C5" w14:textId="77777777" w:rsidR="005A4664" w:rsidRPr="00AA0A09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Students will complete the excursion workbook during the excursion.</w:t>
                            </w:r>
                          </w:p>
                          <w:p w14:paraId="5CEBCAB3" w14:textId="77777777" w:rsidR="00B627D9" w:rsidRPr="00146F71" w:rsidRDefault="00B627D9" w:rsidP="00B627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627D9" w:rsidRPr="00876B25" w14:paraId="3EEBCCEB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6895B9C7" w14:textId="4B4BF20D"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14:paraId="53050300" w14:textId="500397CA"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14:paraId="0250EC92" w14:textId="1554BC91"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14:paraId="75906125" w14:textId="228B7B1D" w:rsidR="00B627D9" w:rsidRPr="00876B25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="00B627D9" w14:paraId="4D54D35C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77212351" w14:textId="25229FD1" w:rsidR="00B627D9" w:rsidRDefault="00B627D9" w:rsidP="005E3049">
            <w:pPr>
              <w:pStyle w:val="NoSpacing"/>
              <w:rPr>
                <w:b/>
                <w:bCs/>
              </w:rPr>
            </w:pPr>
          </w:p>
        </w:tc>
      </w:tr>
    </w:tbl>
    <w:p w14:paraId="4A3D50DB" w14:textId="77777777" w:rsidR="00B627D9" w:rsidRDefault="00B627D9"/>
    <w:p w14:paraId="11A98FCC" w14:textId="22E9BEF8" w:rsidR="00845828" w:rsidRPr="00F146AF" w:rsidRDefault="00B627D9" w:rsidP="0084582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8"/>
        <w:gridCol w:w="3548"/>
      </w:tblGrid>
      <w:tr w:rsidR="000919C7" w:rsidRPr="00146F71" w14:paraId="6CFAD249" w14:textId="77777777" w:rsidTr="000919C7">
        <w:trPr>
          <w:trHeight w:val="352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2176FDFF" w14:textId="44D0001A" w:rsidR="000919C7" w:rsidRPr="000919C7" w:rsidRDefault="000919C7" w:rsidP="000919C7">
            <w:pPr>
              <w:spacing w:before="120"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919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Pre</w:t>
            </w:r>
            <w:r w:rsidR="00FE24F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55237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0919C7">
              <w:rPr>
                <w:rFonts w:ascii="Arial" w:hAnsi="Arial" w:cs="Arial"/>
                <w:b/>
                <w:bCs/>
                <w:sz w:val="22"/>
                <w:szCs w:val="22"/>
              </w:rPr>
              <w:t>xcursion</w:t>
            </w:r>
          </w:p>
        </w:tc>
      </w:tr>
      <w:tr w:rsidR="00455237" w:rsidRPr="00146F71" w14:paraId="5FE1BE68" w14:textId="77777777" w:rsidTr="00455237">
        <w:trPr>
          <w:trHeight w:val="71"/>
        </w:trPr>
        <w:tc>
          <w:tcPr>
            <w:tcW w:w="5468" w:type="dxa"/>
          </w:tcPr>
          <w:p w14:paraId="065FFD56" w14:textId="298AFC53" w:rsidR="00455237" w:rsidRPr="00455237" w:rsidRDefault="00455237" w:rsidP="00455237">
            <w:pPr>
              <w:spacing w:before="120" w:line="276" w:lineRule="auto"/>
              <w:rPr>
                <w:rFonts w:ascii="Arial" w:hAnsi="Arial"/>
                <w:sz w:val="21"/>
                <w:szCs w:val="15"/>
              </w:rPr>
            </w:pPr>
            <w:r w:rsidRPr="000919C7">
              <w:rPr>
                <w:rFonts w:ascii="Arial" w:hAnsi="Arial" w:cs="Arial"/>
                <w:b/>
                <w:bCs/>
                <w:sz w:val="22"/>
                <w:szCs w:val="22"/>
              </w:rPr>
              <w:t>Workbook Section: Pre-</w:t>
            </w:r>
            <w:r w:rsidR="00FE24FD">
              <w:rPr>
                <w:rFonts w:ascii="Arial" w:hAnsi="Arial" w:cs="Arial"/>
                <w:b/>
                <w:bCs/>
                <w:sz w:val="22"/>
                <w:szCs w:val="22"/>
              </w:rPr>
              <w:t>Excursion</w:t>
            </w:r>
            <w:r w:rsidRPr="000919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E24FD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Pr="000919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uestions </w:t>
            </w:r>
            <w:r w:rsidRPr="00F146A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146A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712D0" w:rsidRPr="00F146A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48" w:type="dxa"/>
          </w:tcPr>
          <w:p w14:paraId="2B867275" w14:textId="661B3ABB" w:rsidR="00455237" w:rsidRPr="00455237" w:rsidRDefault="00455237" w:rsidP="000919C7">
            <w:pPr>
              <w:spacing w:before="120" w:line="276" w:lineRule="auto"/>
              <w:rPr>
                <w:rFonts w:ascii="Arial" w:hAnsi="Arial" w:cs="Arial"/>
                <w:sz w:val="21"/>
                <w:szCs w:val="15"/>
              </w:rPr>
            </w:pPr>
            <w:r w:rsidRPr="00455237">
              <w:rPr>
                <w:rFonts w:ascii="Arial" w:hAnsi="Arial" w:cs="Arial"/>
                <w:b/>
                <w:sz w:val="21"/>
                <w:szCs w:val="15"/>
              </w:rPr>
              <w:t xml:space="preserve">Syllabus </w:t>
            </w:r>
            <w:r>
              <w:rPr>
                <w:rFonts w:ascii="Arial" w:hAnsi="Arial" w:cs="Arial"/>
                <w:b/>
                <w:sz w:val="21"/>
                <w:szCs w:val="15"/>
              </w:rPr>
              <w:t>L</w:t>
            </w:r>
            <w:r w:rsidRPr="00455237">
              <w:rPr>
                <w:rFonts w:ascii="Arial" w:hAnsi="Arial" w:cs="Arial"/>
                <w:b/>
                <w:sz w:val="21"/>
                <w:szCs w:val="15"/>
              </w:rPr>
              <w:t>inks</w:t>
            </w:r>
          </w:p>
        </w:tc>
      </w:tr>
      <w:tr w:rsidR="000919C7" w:rsidRPr="00146F71" w14:paraId="5FDF7DFB" w14:textId="77777777" w:rsidTr="00F146AF">
        <w:trPr>
          <w:trHeight w:val="3862"/>
        </w:trPr>
        <w:tc>
          <w:tcPr>
            <w:tcW w:w="5468" w:type="dxa"/>
          </w:tcPr>
          <w:p w14:paraId="3F0D4165" w14:textId="39A7293F" w:rsidR="001E3A49" w:rsidRDefault="001E3A49" w:rsidP="000919C7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714" w:hanging="3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Atoms (naming and notation) and </w:t>
            </w:r>
            <w:r w:rsidR="007E2DE4"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>sotopes primer</w:t>
            </w:r>
          </w:p>
          <w:p w14:paraId="6DBE3E30" w14:textId="213EEC21" w:rsidR="007E2DE4" w:rsidRDefault="007E2DE4" w:rsidP="007E2DE4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Atomic structure and nuclear science </w:t>
            </w:r>
          </w:p>
          <w:p w14:paraId="5CE6162C" w14:textId="3882699D" w:rsidR="007E2DE4" w:rsidRDefault="007E2DE4" w:rsidP="007E2DE4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Stable verse unstable (radioactive) isotopes in nature and their use in Earth science</w:t>
            </w:r>
          </w:p>
          <w:p w14:paraId="23602DC4" w14:textId="37DB971D" w:rsidR="000919C7" w:rsidRDefault="007E2DE4" w:rsidP="000919C7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714" w:hanging="3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Radioisotopes and r</w:t>
            </w:r>
            <w:r w:rsidR="001E3A49">
              <w:rPr>
                <w:rFonts w:ascii="Arial" w:hAnsi="Arial"/>
                <w:sz w:val="18"/>
                <w:szCs w:val="18"/>
              </w:rPr>
              <w:t>adioactive decay</w:t>
            </w:r>
            <w:r>
              <w:rPr>
                <w:rFonts w:ascii="Arial" w:hAnsi="Arial"/>
                <w:sz w:val="18"/>
                <w:szCs w:val="18"/>
              </w:rPr>
              <w:t xml:space="preserve"> rates</w:t>
            </w:r>
          </w:p>
          <w:p w14:paraId="723AE4F3" w14:textId="10607739" w:rsidR="007E2DE4" w:rsidRDefault="007E2DE4" w:rsidP="007E2DE4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Why isotopes are unstable/radioactive</w:t>
            </w:r>
          </w:p>
          <w:p w14:paraId="67E0AEC0" w14:textId="6D918C7E" w:rsidR="007E2DE4" w:rsidRDefault="007E2DE4" w:rsidP="007E2DE4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The concept and definition of half-life </w:t>
            </w:r>
          </w:p>
          <w:p w14:paraId="4B9CE309" w14:textId="71A3C4C6" w:rsidR="007E2DE4" w:rsidRPr="007E2DE4" w:rsidRDefault="007E2DE4" w:rsidP="007E2DE4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Examples of radioisotopes and their half-lives in nature</w:t>
            </w:r>
          </w:p>
          <w:p w14:paraId="31F3846A" w14:textId="1A1D4C3A" w:rsidR="007E2DE4" w:rsidRDefault="009B4571" w:rsidP="000919C7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714" w:hanging="3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Types and uses of radiation</w:t>
            </w:r>
            <w:r w:rsidR="007E2DE4">
              <w:rPr>
                <w:rFonts w:ascii="Arial" w:hAnsi="Arial"/>
                <w:sz w:val="18"/>
                <w:szCs w:val="18"/>
              </w:rPr>
              <w:t xml:space="preserve"> </w:t>
            </w:r>
            <w:r w:rsidR="00FA5681">
              <w:rPr>
                <w:rFonts w:ascii="Arial" w:hAnsi="Arial"/>
                <w:sz w:val="18"/>
                <w:szCs w:val="18"/>
              </w:rPr>
              <w:t xml:space="preserve">in Earth science </w:t>
            </w:r>
            <w:r w:rsidR="007E2DE4">
              <w:rPr>
                <w:rFonts w:ascii="Arial" w:hAnsi="Arial"/>
                <w:sz w:val="18"/>
                <w:szCs w:val="18"/>
              </w:rPr>
              <w:t xml:space="preserve">and absolute dating </w:t>
            </w:r>
            <w:r>
              <w:rPr>
                <w:rFonts w:ascii="Arial" w:hAnsi="Arial"/>
                <w:sz w:val="18"/>
                <w:szCs w:val="18"/>
              </w:rPr>
              <w:t>techniques</w:t>
            </w:r>
          </w:p>
          <w:p w14:paraId="406141C1" w14:textId="0C179BBE" w:rsidR="009B4571" w:rsidRDefault="007E2DE4" w:rsidP="009B4571">
            <w:pPr>
              <w:pStyle w:val="ListParagraph"/>
              <w:numPr>
                <w:ilvl w:val="1"/>
                <w:numId w:val="5"/>
              </w:numPr>
              <w:spacing w:before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Alpha, beta</w:t>
            </w:r>
            <w:r w:rsidR="00FE54B1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 xml:space="preserve"> and gamma radiation </w:t>
            </w:r>
          </w:p>
          <w:p w14:paraId="4CBE907A" w14:textId="06C6A75E" w:rsidR="007E2DE4" w:rsidRPr="009B4571" w:rsidRDefault="009B4571" w:rsidP="009B4571">
            <w:pPr>
              <w:pStyle w:val="ListParagraph"/>
              <w:numPr>
                <w:ilvl w:val="1"/>
                <w:numId w:val="5"/>
              </w:numPr>
              <w:spacing w:before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X-rays and mapping elements </w:t>
            </w:r>
          </w:p>
          <w:p w14:paraId="6AE7BD85" w14:textId="0B09153C" w:rsidR="000919C7" w:rsidRPr="00F146AF" w:rsidRDefault="007E2DE4" w:rsidP="000919C7">
            <w:pPr>
              <w:pStyle w:val="ListParagraph"/>
              <w:numPr>
                <w:ilvl w:val="1"/>
                <w:numId w:val="5"/>
              </w:numPr>
              <w:spacing w:before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Radiometric dating technique</w:t>
            </w:r>
            <w:r w:rsidR="00F146AF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3548" w:type="dxa"/>
          </w:tcPr>
          <w:p w14:paraId="59C56039" w14:textId="77777777" w:rsidR="0013485B" w:rsidRDefault="0013485B" w:rsidP="00F46ECF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737F8B" w14:textId="60207F6D" w:rsidR="007F1017" w:rsidRDefault="007F1017" w:rsidP="00F46ECF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11 </w:t>
            </w:r>
          </w:p>
          <w:p w14:paraId="2E12E4F1" w14:textId="5B9DC825" w:rsidR="007F1017" w:rsidRDefault="007F1017" w:rsidP="0013485B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Module 1: Earth’s resources</w:t>
            </w:r>
          </w:p>
          <w:p w14:paraId="1CE02BD2" w14:textId="5F1610D2" w:rsidR="007F1017" w:rsidRPr="00314A75" w:rsidRDefault="007F1017" w:rsidP="0013485B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describe relative and absolute dating of the geosphere </w:t>
            </w:r>
          </w:p>
          <w:p w14:paraId="575E8349" w14:textId="05AC7973" w:rsidR="00F46ECF" w:rsidRPr="001E27DC" w:rsidRDefault="00F46ECF" w:rsidP="0072138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0919C7" w:rsidRPr="003C04AF" w14:paraId="396A3FCC" w14:textId="77777777" w:rsidTr="000919C7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9338B0D" w14:textId="25247113" w:rsidR="000919C7" w:rsidRPr="000919C7" w:rsidRDefault="000919C7" w:rsidP="000919C7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19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During Excursion </w:t>
            </w:r>
          </w:p>
        </w:tc>
      </w:tr>
      <w:tr w:rsidR="00455237" w:rsidRPr="003C04AF" w14:paraId="09CD4F48" w14:textId="77777777" w:rsidTr="00455237">
        <w:tc>
          <w:tcPr>
            <w:tcW w:w="5468" w:type="dxa"/>
          </w:tcPr>
          <w:p w14:paraId="05789C59" w14:textId="4CB0355D" w:rsidR="00455237" w:rsidRPr="00455237" w:rsidRDefault="00455237" w:rsidP="00455237">
            <w:pPr>
              <w:spacing w:before="120" w:line="276" w:lineRule="auto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55237">
              <w:rPr>
                <w:rFonts w:ascii="Arial" w:hAnsi="Arial" w:cs="Arial"/>
                <w:b/>
                <w:bCs/>
                <w:sz w:val="21"/>
                <w:szCs w:val="21"/>
              </w:rPr>
              <w:t>Interactive Presentation at Discovery Centre (75min)</w:t>
            </w:r>
          </w:p>
        </w:tc>
        <w:tc>
          <w:tcPr>
            <w:tcW w:w="3548" w:type="dxa"/>
          </w:tcPr>
          <w:p w14:paraId="7F12A83E" w14:textId="70508900" w:rsidR="00455237" w:rsidRPr="00455237" w:rsidRDefault="00455237" w:rsidP="00455237">
            <w:pPr>
              <w:spacing w:before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455237">
              <w:rPr>
                <w:rFonts w:ascii="Arial" w:hAnsi="Arial" w:cs="Arial"/>
                <w:b/>
                <w:sz w:val="21"/>
                <w:szCs w:val="15"/>
              </w:rPr>
              <w:t xml:space="preserve">Syllabus </w:t>
            </w:r>
            <w:r>
              <w:rPr>
                <w:rFonts w:ascii="Arial" w:hAnsi="Arial" w:cs="Arial"/>
                <w:b/>
                <w:sz w:val="21"/>
                <w:szCs w:val="15"/>
              </w:rPr>
              <w:t>L</w:t>
            </w:r>
            <w:r w:rsidRPr="00455237">
              <w:rPr>
                <w:rFonts w:ascii="Arial" w:hAnsi="Arial" w:cs="Arial"/>
                <w:b/>
                <w:sz w:val="21"/>
                <w:szCs w:val="15"/>
              </w:rPr>
              <w:t>inks</w:t>
            </w:r>
          </w:p>
        </w:tc>
      </w:tr>
      <w:tr w:rsidR="002469AE" w:rsidRPr="003C04AF" w14:paraId="14E689B8" w14:textId="77777777" w:rsidTr="00455237">
        <w:tc>
          <w:tcPr>
            <w:tcW w:w="5468" w:type="dxa"/>
          </w:tcPr>
          <w:p w14:paraId="040457D2" w14:textId="77777777" w:rsidR="0013485B" w:rsidRDefault="0013485B" w:rsidP="0013485B">
            <w:pPr>
              <w:spacing w:after="0"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4A470E2" w14:textId="1F89C983" w:rsidR="002469AE" w:rsidRDefault="002469AE" w:rsidP="002C7DC8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 about ANSTO - our people, our </w:t>
            </w:r>
            <w:r w:rsidR="001E27DC">
              <w:rPr>
                <w:rFonts w:ascii="Arial" w:hAnsi="Arial" w:cs="Arial"/>
                <w:sz w:val="18"/>
                <w:szCs w:val="18"/>
              </w:rPr>
              <w:t>research,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our facilities</w:t>
            </w:r>
          </w:p>
          <w:p w14:paraId="538B5D26" w14:textId="77777777" w:rsidR="002469AE" w:rsidRDefault="002469AE" w:rsidP="002C7DC8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Experiment participation:</w:t>
            </w:r>
            <w:r w:rsidRPr="00CA35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measuring </w:t>
            </w:r>
            <w:r w:rsidRPr="00CA350A">
              <w:rPr>
                <w:rFonts w:ascii="Arial" w:eastAsia="Times New Roman" w:hAnsi="Arial" w:cs="Arial"/>
                <w:sz w:val="18"/>
                <w:szCs w:val="18"/>
              </w:rPr>
              <w:t xml:space="preserve">properties of alpha, beta and gamma radiation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to understand the basis</w:t>
            </w:r>
            <w:r w:rsidRPr="00CA35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 w:rsidRPr="00CA35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D3C2F">
              <w:rPr>
                <w:rFonts w:ascii="Arial" w:eastAsia="Times New Roman" w:hAnsi="Arial" w:cs="Arial"/>
                <w:sz w:val="18"/>
                <w:szCs w:val="18"/>
              </w:rPr>
              <w:t>absolute dating methods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using spectroscopy (e.g., radiometric dating using alpha spectroscopy)</w:t>
            </w:r>
          </w:p>
          <w:p w14:paraId="24816CD9" w14:textId="2D25E8B1" w:rsidR="002469AE" w:rsidRPr="0034242C" w:rsidRDefault="002469AE" w:rsidP="002C7DC8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Experiment participation: determining elements using fluorescence. Understanding how fluorescence can be used for chemical characterisation (e.g., X-ray fluorescence or XRF)</w:t>
            </w:r>
            <w:r w:rsidR="000919C7">
              <w:rPr>
                <w:rFonts w:ascii="Arial" w:eastAsia="Times New Roman" w:hAnsi="Arial" w:cs="Arial"/>
                <w:sz w:val="18"/>
                <w:szCs w:val="18"/>
              </w:rPr>
              <w:t xml:space="preserve"> and environmental reconstruction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143985D8" w14:textId="77777777" w:rsidR="002469AE" w:rsidRDefault="002469AE" w:rsidP="002C7DC8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 students perform the experiment with help from the Education Officer</w:t>
            </w:r>
          </w:p>
          <w:p w14:paraId="558D571F" w14:textId="67A8CF78" w:rsidR="00314A75" w:rsidRPr="00314A75" w:rsidRDefault="00314A75" w:rsidP="00314A75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study: Environmental reconstruction and monitoring combining law of superposition, absolute dating</w:t>
            </w:r>
            <w:r w:rsidR="001E27D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element characterisation to assess water contamination </w:t>
            </w:r>
          </w:p>
          <w:p w14:paraId="7DD06E1B" w14:textId="4A6DA778" w:rsidR="002469AE" w:rsidRDefault="002469AE" w:rsidP="002C7DC8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Education Officer leads discussions about concepts such as reliability and accuracy, dependent and independent variables, controlled variables, and sources of error</w:t>
            </w:r>
          </w:p>
          <w:p w14:paraId="401CFC51" w14:textId="09EAC405" w:rsidR="002469AE" w:rsidRDefault="002469AE" w:rsidP="002C7DC8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record data in their workbook and discuss data </w:t>
            </w:r>
            <w:r w:rsidR="001E27DC">
              <w:rPr>
                <w:rFonts w:ascii="Arial" w:hAnsi="Arial" w:cs="Arial"/>
                <w:sz w:val="18"/>
                <w:szCs w:val="18"/>
              </w:rPr>
              <w:t xml:space="preserve">at ANSTO Discovery Centre and </w:t>
            </w:r>
            <w:r>
              <w:rPr>
                <w:rFonts w:ascii="Arial" w:hAnsi="Arial" w:cs="Arial"/>
                <w:sz w:val="18"/>
                <w:szCs w:val="18"/>
              </w:rPr>
              <w:t>back at school</w:t>
            </w:r>
          </w:p>
          <w:p w14:paraId="330888AB" w14:textId="77777777" w:rsidR="002469AE" w:rsidRDefault="002469AE" w:rsidP="002C7DC8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6FC868" w14:textId="77777777" w:rsidR="002469AE" w:rsidRPr="003C04AF" w:rsidRDefault="002469AE" w:rsidP="002C7DC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</w:tcPr>
          <w:p w14:paraId="738A6677" w14:textId="77777777" w:rsidR="0013485B" w:rsidRDefault="0013485B" w:rsidP="007F101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E06EC8" w14:textId="513B85D7" w:rsidR="007F1017" w:rsidRDefault="007F1017" w:rsidP="007F101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11</w:t>
            </w:r>
          </w:p>
          <w:p w14:paraId="2AC51776" w14:textId="60705079" w:rsidR="00EA73B5" w:rsidRDefault="007F1017" w:rsidP="00EA73B5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Module 1: Earth’s resources</w:t>
            </w:r>
          </w:p>
          <w:p w14:paraId="06964A7D" w14:textId="73C1635C" w:rsidR="00EA73B5" w:rsidRPr="007F1017" w:rsidRDefault="00EA73B5" w:rsidP="00EA73B5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Rocks, Minerals, and the Rock Cycle</w:t>
            </w:r>
          </w:p>
          <w:p w14:paraId="37F26D9E" w14:textId="422E89A0" w:rsidR="007F1017" w:rsidRPr="0013485B" w:rsidRDefault="007F1017" w:rsidP="0013485B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 w:after="120" w:afterAutospacing="0"/>
              <w:ind w:left="714" w:hanging="357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investigate the physical properties of minerals that are used to assist in classification </w:t>
            </w:r>
          </w:p>
          <w:p w14:paraId="0E62930C" w14:textId="77777777" w:rsidR="0013485B" w:rsidRPr="00314A75" w:rsidRDefault="0013485B" w:rsidP="0013485B">
            <w:pPr>
              <w:pStyle w:val="NormalWeb"/>
              <w:shd w:val="clear" w:color="auto" w:fill="FFFFFF"/>
              <w:spacing w:before="0" w:beforeAutospacing="0" w:after="120" w:afterAutospacing="0"/>
              <w:ind w:left="714"/>
              <w:rPr>
                <w:sz w:val="18"/>
                <w:szCs w:val="18"/>
              </w:rPr>
            </w:pPr>
          </w:p>
          <w:p w14:paraId="36C4A30F" w14:textId="77777777" w:rsidR="00314A75" w:rsidRDefault="00314A75" w:rsidP="00EA73B5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12 </w:t>
            </w:r>
          </w:p>
          <w:p w14:paraId="30B04DD1" w14:textId="77777777" w:rsidR="00314A75" w:rsidRDefault="00314A75" w:rsidP="00EA73B5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Module 5: Earth’s processes</w:t>
            </w:r>
          </w:p>
          <w:p w14:paraId="76A61CD2" w14:textId="7E7FE9BA" w:rsidR="00314A75" w:rsidRDefault="00EA73B5" w:rsidP="00314A75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Fossil Formation and Stratigraphy</w:t>
            </w:r>
          </w:p>
          <w:p w14:paraId="5DAC9295" w14:textId="77777777" w:rsidR="00314A75" w:rsidRPr="00314A75" w:rsidRDefault="00314A75" w:rsidP="00314A75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extrapolate how the principles of uniformitarianism and superposition as well as fossils and absolute dating can be used to date events of geological significance, for example: </w:t>
            </w:r>
          </w:p>
          <w:p w14:paraId="4080465B" w14:textId="77777777" w:rsidR="00314A75" w:rsidRPr="00314A75" w:rsidRDefault="00314A75" w:rsidP="0013485B">
            <w:pPr>
              <w:pStyle w:val="NormalWeb"/>
              <w:numPr>
                <w:ilvl w:val="1"/>
                <w:numId w:val="43"/>
              </w:numPr>
              <w:shd w:val="clear" w:color="auto" w:fill="FFFFFF"/>
              <w:spacing w:after="120" w:afterAutospacing="0"/>
              <w:ind w:left="1434" w:hanging="357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mass extinction events </w:t>
            </w:r>
          </w:p>
          <w:p w14:paraId="766736BE" w14:textId="0B24B4D9" w:rsidR="00314A75" w:rsidRDefault="00314A75" w:rsidP="00EA73B5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Sustainability</w:t>
            </w:r>
          </w:p>
          <w:p w14:paraId="75643387" w14:textId="549775DA" w:rsidR="0013485B" w:rsidRPr="0013485B" w:rsidRDefault="00314A75" w:rsidP="0013485B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/>
              <w:rPr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investigate human activities that affect sustainability, including but not limited to water pollution</w:t>
            </w:r>
          </w:p>
          <w:p w14:paraId="2F000044" w14:textId="330DFBA5" w:rsidR="002469AE" w:rsidRPr="0013485B" w:rsidRDefault="002469AE" w:rsidP="002C7DC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348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Working </w:t>
            </w:r>
            <w:r w:rsidR="00BE72DA" w:rsidRPr="001348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Pr="001348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cientifically</w:t>
            </w:r>
          </w:p>
          <w:p w14:paraId="2E16F018" w14:textId="77777777" w:rsidR="002469AE" w:rsidRDefault="002469AE" w:rsidP="00314A75">
            <w:pPr>
              <w:numPr>
                <w:ilvl w:val="0"/>
                <w:numId w:val="43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Questioning and predicting</w:t>
            </w:r>
          </w:p>
          <w:p w14:paraId="410595D2" w14:textId="77777777" w:rsidR="002469AE" w:rsidRDefault="002469AE" w:rsidP="00314A75">
            <w:pPr>
              <w:numPr>
                <w:ilvl w:val="0"/>
                <w:numId w:val="43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Planning investigations</w:t>
            </w:r>
          </w:p>
          <w:p w14:paraId="0E516F9C" w14:textId="77777777" w:rsidR="002469AE" w:rsidRDefault="002469AE" w:rsidP="00314A75">
            <w:pPr>
              <w:numPr>
                <w:ilvl w:val="0"/>
                <w:numId w:val="43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investigations</w:t>
            </w:r>
          </w:p>
          <w:p w14:paraId="653370BD" w14:textId="77777777" w:rsidR="002469AE" w:rsidRDefault="002469AE" w:rsidP="00314A75">
            <w:pPr>
              <w:numPr>
                <w:ilvl w:val="0"/>
                <w:numId w:val="43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data and information</w:t>
            </w:r>
          </w:p>
          <w:p w14:paraId="0178DDED" w14:textId="77777777" w:rsidR="002469AE" w:rsidRPr="003C04AF" w:rsidRDefault="002469AE" w:rsidP="00314A75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rPr>
                <w:rFonts w:ascii="Arial" w:hAnsi="Arial"/>
                <w:sz w:val="20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Analysing data and information</w:t>
            </w:r>
          </w:p>
        </w:tc>
      </w:tr>
      <w:tr w:rsidR="00455237" w:rsidRPr="00982EA8" w14:paraId="2EED853B" w14:textId="77777777" w:rsidTr="00455237">
        <w:trPr>
          <w:cantSplit/>
        </w:trPr>
        <w:tc>
          <w:tcPr>
            <w:tcW w:w="5468" w:type="dxa"/>
          </w:tcPr>
          <w:p w14:paraId="2470F5CB" w14:textId="575A545F" w:rsidR="00455237" w:rsidRPr="00455237" w:rsidRDefault="00455237" w:rsidP="00455237">
            <w:pPr>
              <w:spacing w:before="120" w:line="276" w:lineRule="auto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55237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Tour of ANSTO Facilities (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115</w:t>
            </w:r>
            <w:r w:rsidRPr="00455237">
              <w:rPr>
                <w:rFonts w:ascii="Arial" w:hAnsi="Arial" w:cs="Arial"/>
                <w:b/>
                <w:bCs/>
                <w:sz w:val="21"/>
                <w:szCs w:val="21"/>
              </w:rPr>
              <w:t>min)</w:t>
            </w:r>
          </w:p>
        </w:tc>
        <w:tc>
          <w:tcPr>
            <w:tcW w:w="3548" w:type="dxa"/>
          </w:tcPr>
          <w:p w14:paraId="1C922DA3" w14:textId="118801F8" w:rsidR="00BE72DA" w:rsidRPr="00BE72DA" w:rsidRDefault="00455237" w:rsidP="00455237">
            <w:pPr>
              <w:spacing w:before="120" w:line="276" w:lineRule="auto"/>
              <w:rPr>
                <w:rFonts w:ascii="Arial" w:hAnsi="Arial" w:cs="Arial"/>
                <w:b/>
                <w:sz w:val="21"/>
                <w:szCs w:val="15"/>
              </w:rPr>
            </w:pPr>
            <w:r w:rsidRPr="00455237">
              <w:rPr>
                <w:rFonts w:ascii="Arial" w:hAnsi="Arial" w:cs="Arial"/>
                <w:b/>
                <w:sz w:val="21"/>
                <w:szCs w:val="15"/>
              </w:rPr>
              <w:t xml:space="preserve">Syllabus </w:t>
            </w:r>
            <w:r>
              <w:rPr>
                <w:rFonts w:ascii="Arial" w:hAnsi="Arial" w:cs="Arial"/>
                <w:b/>
                <w:sz w:val="21"/>
                <w:szCs w:val="15"/>
              </w:rPr>
              <w:t>L</w:t>
            </w:r>
            <w:r w:rsidRPr="00455237">
              <w:rPr>
                <w:rFonts w:ascii="Arial" w:hAnsi="Arial" w:cs="Arial"/>
                <w:b/>
                <w:sz w:val="21"/>
                <w:szCs w:val="15"/>
              </w:rPr>
              <w:t>inks</w:t>
            </w:r>
          </w:p>
        </w:tc>
      </w:tr>
      <w:tr w:rsidR="002469AE" w:rsidRPr="00982EA8" w14:paraId="41F14541" w14:textId="77777777" w:rsidTr="00381D52">
        <w:trPr>
          <w:cantSplit/>
          <w:trHeight w:val="79"/>
        </w:trPr>
        <w:tc>
          <w:tcPr>
            <w:tcW w:w="5468" w:type="dxa"/>
          </w:tcPr>
          <w:p w14:paraId="44610B78" w14:textId="0DD72828" w:rsidR="002469AE" w:rsidRPr="00E825F9" w:rsidRDefault="002469AE" w:rsidP="00AD3C2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bookmarkStart w:id="0" w:name="_Hlk86676417"/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Students visit </w:t>
            </w:r>
            <w:r w:rsidRPr="001A3FA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>OPAL research reactor</w:t>
            </w:r>
            <w:r w:rsidRPr="00E760EC">
              <w:rPr>
                <w:rFonts w:ascii="Arial" w:hAnsi="Arial" w:cs="Arial"/>
                <w:sz w:val="18"/>
                <w:szCs w:val="20"/>
              </w:rPr>
              <w:t>,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760EC">
              <w:rPr>
                <w:rFonts w:ascii="Arial" w:hAnsi="Arial" w:cs="Arial"/>
                <w:sz w:val="18"/>
                <w:szCs w:val="20"/>
              </w:rPr>
              <w:t xml:space="preserve">Australian Centre for Neutron </w:t>
            </w:r>
            <w:r w:rsidRPr="00E825F9">
              <w:rPr>
                <w:rFonts w:ascii="Arial" w:hAnsi="Arial" w:cs="Arial"/>
                <w:sz w:val="18"/>
                <w:szCs w:val="20"/>
              </w:rPr>
              <w:t>Scattering (ACNS), the Centre for Accelerator Science (CAS) and Environment Department</w:t>
            </w:r>
            <w:r w:rsidR="00F62F62">
              <w:rPr>
                <w:rFonts w:ascii="Arial" w:hAnsi="Arial" w:cs="Arial"/>
                <w:sz w:val="18"/>
                <w:szCs w:val="20"/>
              </w:rPr>
              <w:t>:</w:t>
            </w:r>
          </w:p>
          <w:bookmarkEnd w:id="0"/>
          <w:p w14:paraId="10D837B3" w14:textId="4F14E5E6" w:rsidR="00C05B0C" w:rsidRDefault="00C05B0C" w:rsidP="00C05B0C">
            <w:p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14:paraId="6FC49619" w14:textId="238AF4C6" w:rsidR="00AD3C2F" w:rsidRPr="00AD3C2F" w:rsidRDefault="00AD3C2F" w:rsidP="00C05B0C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D3C2F">
              <w:rPr>
                <w:rFonts w:ascii="Arial" w:hAnsi="Arial" w:cs="Arial"/>
                <w:b/>
                <w:bCs/>
                <w:sz w:val="18"/>
                <w:szCs w:val="20"/>
              </w:rPr>
              <w:t>OPAL research reactor</w:t>
            </w:r>
          </w:p>
          <w:p w14:paraId="24DD1218" w14:textId="5E10D260" w:rsidR="00AD3C2F" w:rsidRDefault="00AD3C2F" w:rsidP="00C05B0C">
            <w:p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ANSTO’s neutron factory </w:t>
            </w:r>
          </w:p>
          <w:p w14:paraId="535F2BD4" w14:textId="77777777" w:rsidR="002E5A12" w:rsidRPr="00F62F62" w:rsidRDefault="002E5A12" w:rsidP="002E5A1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626813">
              <w:rPr>
                <w:rFonts w:ascii="Arial" w:hAnsi="Arial"/>
                <w:sz w:val="18"/>
                <w:szCs w:val="18"/>
              </w:rPr>
              <w:t>Tour of OPAL reactor zone (foyer) and OPAL basic operati</w:t>
            </w:r>
            <w:r w:rsidRPr="00F62F62">
              <w:rPr>
                <w:rFonts w:ascii="Arial" w:hAnsi="Arial"/>
                <w:sz w:val="18"/>
                <w:szCs w:val="18"/>
              </w:rPr>
              <w:t>ons (fission as a neutron factory)</w:t>
            </w:r>
          </w:p>
          <w:p w14:paraId="730D6D9B" w14:textId="160FA4B6" w:rsidR="002E5A12" w:rsidRPr="00F62F62" w:rsidRDefault="00F62F62" w:rsidP="002E5A12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Arial" w:hAnsi="Arial"/>
                <w:sz w:val="18"/>
                <w:szCs w:val="20"/>
              </w:rPr>
            </w:pPr>
            <w:r w:rsidRPr="00F62F62">
              <w:rPr>
                <w:rFonts w:ascii="Arial" w:hAnsi="Arial"/>
                <w:sz w:val="18"/>
                <w:szCs w:val="20"/>
              </w:rPr>
              <w:t xml:space="preserve">Discussion of how neutrons are harnessed for </w:t>
            </w:r>
            <w:r>
              <w:rPr>
                <w:rFonts w:ascii="Arial" w:hAnsi="Arial"/>
                <w:sz w:val="18"/>
                <w:szCs w:val="20"/>
              </w:rPr>
              <w:t xml:space="preserve">geological and </w:t>
            </w:r>
            <w:r w:rsidRPr="00F62F62">
              <w:rPr>
                <w:rFonts w:ascii="Arial" w:hAnsi="Arial"/>
                <w:sz w:val="18"/>
                <w:szCs w:val="20"/>
              </w:rPr>
              <w:t>palaeontological research</w:t>
            </w:r>
          </w:p>
          <w:p w14:paraId="68E665F9" w14:textId="77777777" w:rsidR="002E5A12" w:rsidRDefault="002E5A12" w:rsidP="002E5A12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2021CC41" w14:textId="6532CCC4" w:rsidR="00062D2F" w:rsidRDefault="00062D2F" w:rsidP="002E5A12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D2F">
              <w:rPr>
                <w:rFonts w:ascii="Arial" w:hAnsi="Arial" w:cs="Arial"/>
                <w:b/>
                <w:bCs/>
                <w:sz w:val="18"/>
                <w:szCs w:val="20"/>
              </w:rPr>
              <w:t>Australian Centre for Neutron Scattering (ACNS)</w:t>
            </w:r>
          </w:p>
          <w:p w14:paraId="7EFBFB62" w14:textId="2620FAA4" w:rsidR="005C712A" w:rsidRPr="005C712A" w:rsidRDefault="005C712A" w:rsidP="00C05B0C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C712A">
              <w:rPr>
                <w:rFonts w:ascii="Arial" w:hAnsi="Arial" w:cs="Arial"/>
                <w:sz w:val="18"/>
                <w:szCs w:val="20"/>
              </w:rPr>
              <w:t>Revealing the invisible</w:t>
            </w:r>
            <w:r>
              <w:rPr>
                <w:rFonts w:ascii="Arial" w:hAnsi="Arial" w:cs="Arial"/>
                <w:sz w:val="18"/>
                <w:szCs w:val="20"/>
              </w:rPr>
              <w:t xml:space="preserve"> through neutron scattering</w:t>
            </w:r>
          </w:p>
          <w:p w14:paraId="4EF3400C" w14:textId="6223D527" w:rsidR="005C712A" w:rsidRDefault="00AD3C2F" w:rsidP="00AD3C2F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Reconstructing evolution through</w:t>
            </w:r>
            <w:r w:rsidRPr="0062681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neutron 3D </w:t>
            </w:r>
            <w:r w:rsidRPr="00626813">
              <w:rPr>
                <w:rFonts w:ascii="Arial" w:hAnsi="Arial"/>
                <w:sz w:val="18"/>
                <w:szCs w:val="18"/>
              </w:rPr>
              <w:t xml:space="preserve">imaging </w:t>
            </w:r>
            <w:r>
              <w:rPr>
                <w:rFonts w:ascii="Arial" w:hAnsi="Arial"/>
                <w:sz w:val="18"/>
                <w:szCs w:val="18"/>
              </w:rPr>
              <w:t>of fossils</w:t>
            </w:r>
            <w:r w:rsidR="00F62F62">
              <w:rPr>
                <w:rFonts w:ascii="Arial" w:hAnsi="Arial"/>
                <w:sz w:val="18"/>
                <w:szCs w:val="18"/>
              </w:rPr>
              <w:t xml:space="preserve"> including stromatolites</w:t>
            </w:r>
          </w:p>
          <w:p w14:paraId="1C82EE47" w14:textId="4475A5C6" w:rsidR="005C712A" w:rsidRDefault="005C712A" w:rsidP="005C712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Lithium-ion battery research</w:t>
            </w:r>
            <w:r w:rsidR="002F1CC3">
              <w:rPr>
                <w:rFonts w:ascii="Arial" w:hAnsi="Arial"/>
                <w:bCs/>
                <w:sz w:val="18"/>
                <w:szCs w:val="18"/>
              </w:rPr>
              <w:t xml:space="preserve"> for a sustainable future</w:t>
            </w:r>
          </w:p>
          <w:p w14:paraId="0FCD229B" w14:textId="77777777" w:rsidR="00062D2F" w:rsidRDefault="00062D2F" w:rsidP="00C05B0C">
            <w:p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14:paraId="006C3D7F" w14:textId="3D463989" w:rsidR="001E45FA" w:rsidRDefault="001E45FA" w:rsidP="00C05B0C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E45FA">
              <w:rPr>
                <w:rFonts w:ascii="Arial" w:hAnsi="Arial" w:cs="Arial"/>
                <w:b/>
                <w:bCs/>
                <w:sz w:val="18"/>
                <w:szCs w:val="20"/>
              </w:rPr>
              <w:t>Centre for Accelerator Science (CAS)</w:t>
            </w:r>
          </w:p>
          <w:p w14:paraId="4A1A02FA" w14:textId="25B9A4EA" w:rsidR="001E45FA" w:rsidRPr="001E45FA" w:rsidRDefault="001E45FA" w:rsidP="005C712A">
            <w:p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1E45FA">
              <w:rPr>
                <w:rFonts w:ascii="Arial" w:hAnsi="Arial" w:cs="Arial"/>
                <w:sz w:val="18"/>
                <w:szCs w:val="20"/>
              </w:rPr>
              <w:t>Radiocarbon dating and environmental monitoring</w:t>
            </w:r>
          </w:p>
          <w:p w14:paraId="79311401" w14:textId="77777777" w:rsidR="001E45FA" w:rsidRDefault="001E45FA" w:rsidP="001E45F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Radiocarbon dating</w:t>
            </w:r>
          </w:p>
          <w:p w14:paraId="52EF4D97" w14:textId="77B7EFED" w:rsidR="001E45FA" w:rsidRDefault="001E45FA" w:rsidP="001E45F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Climate change modelling; </w:t>
            </w:r>
            <w:hyperlink r:id="rId9" w:history="1">
              <w:r w:rsidR="00062D2F" w:rsidRPr="00F146AF">
                <w:rPr>
                  <w:rStyle w:val="Hyperlink"/>
                  <w:rFonts w:ascii="Arial" w:hAnsi="Arial"/>
                  <w:bCs/>
                  <w:sz w:val="18"/>
                  <w:szCs w:val="18"/>
                </w:rPr>
                <w:t xml:space="preserve">historic </w:t>
              </w:r>
              <w:r w:rsidRPr="00F146AF">
                <w:rPr>
                  <w:rStyle w:val="Hyperlink"/>
                  <w:rFonts w:ascii="Arial" w:hAnsi="Arial"/>
                  <w:bCs/>
                  <w:sz w:val="18"/>
                  <w:szCs w:val="18"/>
                </w:rPr>
                <w:t>g</w:t>
              </w:r>
              <w:r w:rsidRPr="00F146AF">
                <w:rPr>
                  <w:rStyle w:val="Hyperlink"/>
                  <w:rFonts w:ascii="Arial" w:hAnsi="Arial"/>
                  <w:sz w:val="18"/>
                  <w:szCs w:val="18"/>
                </w:rPr>
                <w:t>reenhouse gas concentration</w:t>
              </w:r>
            </w:hyperlink>
            <w:r w:rsidRPr="00626813">
              <w:rPr>
                <w:rFonts w:ascii="Arial" w:hAnsi="Arial"/>
                <w:sz w:val="18"/>
                <w:szCs w:val="18"/>
              </w:rPr>
              <w:t xml:space="preserve"> over time</w:t>
            </w:r>
          </w:p>
          <w:p w14:paraId="245E6D17" w14:textId="3C125AC6" w:rsidR="001E45FA" w:rsidRDefault="001E45FA" w:rsidP="001E45F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Pollution modelling </w:t>
            </w:r>
          </w:p>
          <w:p w14:paraId="548D28B1" w14:textId="2115DD48" w:rsidR="001E45FA" w:rsidRDefault="001E45FA" w:rsidP="001E45F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Nuclear weapons monitoring</w:t>
            </w:r>
          </w:p>
          <w:p w14:paraId="6A2F7302" w14:textId="228BF901" w:rsidR="001E45FA" w:rsidRDefault="0013485B" w:rsidP="00DB647C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hyperlink r:id="rId10" w:history="1">
              <w:r w:rsidR="001E45FA" w:rsidRPr="00F70058">
                <w:rPr>
                  <w:rStyle w:val="Hyperlink"/>
                  <w:rFonts w:ascii="Arial" w:hAnsi="Arial"/>
                  <w:sz w:val="18"/>
                  <w:szCs w:val="18"/>
                </w:rPr>
                <w:t>Aerosol sampling program</w:t>
              </w:r>
            </w:hyperlink>
            <w:r w:rsidR="001E45FA">
              <w:rPr>
                <w:rFonts w:ascii="Arial" w:hAnsi="Arial"/>
                <w:sz w:val="18"/>
                <w:szCs w:val="18"/>
              </w:rPr>
              <w:t xml:space="preserve"> (</w:t>
            </w:r>
            <w:r w:rsidR="00DB647C">
              <w:rPr>
                <w:rFonts w:ascii="Arial" w:hAnsi="Arial"/>
                <w:sz w:val="18"/>
                <w:szCs w:val="18"/>
              </w:rPr>
              <w:t xml:space="preserve">climatic influence </w:t>
            </w:r>
            <w:r w:rsidR="00AD3C2F">
              <w:rPr>
                <w:rFonts w:ascii="Arial" w:hAnsi="Arial"/>
                <w:sz w:val="18"/>
                <w:szCs w:val="18"/>
              </w:rPr>
              <w:t>and public health i</w:t>
            </w:r>
            <w:r w:rsidR="00DB647C">
              <w:rPr>
                <w:rFonts w:ascii="Arial" w:hAnsi="Arial"/>
                <w:sz w:val="18"/>
                <w:szCs w:val="18"/>
              </w:rPr>
              <w:t>ssue)</w:t>
            </w:r>
          </w:p>
          <w:p w14:paraId="34EEFF13" w14:textId="77777777" w:rsidR="00DB647C" w:rsidRDefault="00DB647C" w:rsidP="00C05B0C">
            <w:pPr>
              <w:spacing w:after="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71CA9259" w14:textId="4DD9BB30" w:rsidR="00C05B0C" w:rsidRPr="00451B59" w:rsidRDefault="00C05B0C" w:rsidP="00C05B0C">
            <w:pPr>
              <w:spacing w:after="0"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1E45FA">
              <w:rPr>
                <w:rFonts w:ascii="Arial" w:hAnsi="Arial"/>
                <w:b/>
                <w:sz w:val="18"/>
                <w:szCs w:val="18"/>
              </w:rPr>
              <w:t>E</w:t>
            </w:r>
            <w:r w:rsidRPr="00451B59">
              <w:rPr>
                <w:rFonts w:ascii="Arial" w:hAnsi="Arial"/>
                <w:b/>
                <w:sz w:val="18"/>
                <w:szCs w:val="18"/>
              </w:rPr>
              <w:t>nvironmental Radioactivity Measurement Centre</w:t>
            </w:r>
          </w:p>
          <w:p w14:paraId="3BD8A6BB" w14:textId="1678FEAB" w:rsidR="00C05B0C" w:rsidRPr="00C05B0C" w:rsidRDefault="00C05B0C" w:rsidP="005C712A">
            <w:p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C05B0C">
              <w:rPr>
                <w:rFonts w:ascii="Arial" w:hAnsi="Arial"/>
                <w:sz w:val="18"/>
                <w:szCs w:val="18"/>
              </w:rPr>
              <w:t>Reconstructing past climates, natural hazards</w:t>
            </w:r>
            <w:r w:rsidR="001E27DC">
              <w:rPr>
                <w:rFonts w:ascii="Arial" w:hAnsi="Arial"/>
                <w:sz w:val="18"/>
                <w:szCs w:val="18"/>
              </w:rPr>
              <w:t>,</w:t>
            </w:r>
            <w:r w:rsidRPr="00C05B0C">
              <w:rPr>
                <w:rFonts w:ascii="Arial" w:hAnsi="Arial"/>
                <w:sz w:val="18"/>
                <w:szCs w:val="18"/>
              </w:rPr>
              <w:t xml:space="preserve"> and environmental monitoring </w:t>
            </w:r>
          </w:p>
          <w:p w14:paraId="40C8937A" w14:textId="77777777" w:rsidR="00451B59" w:rsidRPr="00626813" w:rsidRDefault="00451B59" w:rsidP="001E45F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626813">
              <w:rPr>
                <w:rFonts w:ascii="Arial" w:hAnsi="Arial"/>
                <w:sz w:val="18"/>
                <w:szCs w:val="18"/>
              </w:rPr>
              <w:t>Accessing a real lab</w:t>
            </w:r>
          </w:p>
          <w:p w14:paraId="0C5F41FC" w14:textId="6C37099F" w:rsidR="00C05B0C" w:rsidRPr="00141101" w:rsidRDefault="001E45FA" w:rsidP="001E45F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</w:t>
            </w:r>
            <w:r w:rsidR="00C05B0C" w:rsidRPr="00141101">
              <w:rPr>
                <w:rFonts w:ascii="Arial" w:hAnsi="Arial"/>
                <w:bCs/>
                <w:sz w:val="18"/>
                <w:szCs w:val="18"/>
              </w:rPr>
              <w:t>hemica</w:t>
            </w:r>
            <w:r w:rsidR="001E27DC">
              <w:rPr>
                <w:rFonts w:ascii="Arial" w:hAnsi="Arial"/>
                <w:bCs/>
                <w:sz w:val="18"/>
                <w:szCs w:val="18"/>
              </w:rPr>
              <w:t>l</w:t>
            </w:r>
            <w:r w:rsidR="00C05B0C" w:rsidRPr="00141101">
              <w:rPr>
                <w:rFonts w:ascii="Arial" w:hAnsi="Arial"/>
                <w:bCs/>
                <w:sz w:val="18"/>
                <w:szCs w:val="18"/>
              </w:rPr>
              <w:t xml:space="preserve"> characteris</w:t>
            </w:r>
            <w:r w:rsidR="001E27DC">
              <w:rPr>
                <w:rFonts w:ascii="Arial" w:hAnsi="Arial"/>
                <w:bCs/>
                <w:sz w:val="18"/>
                <w:szCs w:val="18"/>
              </w:rPr>
              <w:t>ation of</w:t>
            </w:r>
            <w:r w:rsidR="00C05B0C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451B59">
              <w:rPr>
                <w:rFonts w:ascii="Arial" w:hAnsi="Arial"/>
                <w:bCs/>
                <w:sz w:val="18"/>
                <w:szCs w:val="18"/>
              </w:rPr>
              <w:t>rocks, fossils</w:t>
            </w:r>
            <w:r w:rsidR="001E27DC">
              <w:rPr>
                <w:rFonts w:ascii="Arial" w:hAnsi="Arial"/>
                <w:bCs/>
                <w:sz w:val="18"/>
                <w:szCs w:val="18"/>
              </w:rPr>
              <w:t>,</w:t>
            </w:r>
            <w:r w:rsidR="00451B59">
              <w:rPr>
                <w:rFonts w:ascii="Arial" w:hAnsi="Arial"/>
                <w:bCs/>
                <w:sz w:val="18"/>
                <w:szCs w:val="18"/>
              </w:rPr>
              <w:t xml:space="preserve"> and sediments</w:t>
            </w:r>
            <w:r w:rsidR="00C05B0C">
              <w:rPr>
                <w:rFonts w:ascii="Arial" w:hAnsi="Arial"/>
                <w:bCs/>
                <w:sz w:val="18"/>
                <w:szCs w:val="18"/>
              </w:rPr>
              <w:t xml:space="preserve"> with ITRAX (XRF</w:t>
            </w:r>
            <w:r w:rsidR="00451B59">
              <w:rPr>
                <w:rFonts w:ascii="Arial" w:hAnsi="Arial"/>
                <w:bCs/>
                <w:sz w:val="18"/>
                <w:szCs w:val="18"/>
              </w:rPr>
              <w:t xml:space="preserve"> scanning</w:t>
            </w:r>
            <w:r w:rsidR="00C05B0C">
              <w:rPr>
                <w:rFonts w:ascii="Arial" w:hAnsi="Arial"/>
                <w:bCs/>
                <w:sz w:val="18"/>
                <w:szCs w:val="18"/>
              </w:rPr>
              <w:t>)</w:t>
            </w:r>
          </w:p>
          <w:p w14:paraId="5F40DCE9" w14:textId="39566C99" w:rsidR="00451B59" w:rsidRPr="00451B59" w:rsidRDefault="001E45FA" w:rsidP="001E45FA">
            <w:pPr>
              <w:pStyle w:val="ListParagraph"/>
              <w:numPr>
                <w:ilvl w:val="0"/>
                <w:numId w:val="19"/>
              </w:numPr>
              <w:tabs>
                <w:tab w:val="left" w:pos="1260"/>
              </w:tabs>
              <w:spacing w:after="120"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C05B0C" w:rsidRPr="00C05B0C">
              <w:rPr>
                <w:rFonts w:ascii="Arial" w:hAnsi="Arial"/>
                <w:sz w:val="18"/>
                <w:szCs w:val="18"/>
              </w:rPr>
              <w:t xml:space="preserve">onitor the environment using </w:t>
            </w:r>
            <w:r w:rsidR="00C05B0C">
              <w:rPr>
                <w:rFonts w:ascii="Arial" w:hAnsi="Arial"/>
                <w:sz w:val="18"/>
                <w:szCs w:val="18"/>
              </w:rPr>
              <w:t xml:space="preserve">stable isotopes and </w:t>
            </w:r>
            <w:r w:rsidR="00AD3C2F" w:rsidRPr="00C05B0C">
              <w:rPr>
                <w:rFonts w:ascii="Arial" w:hAnsi="Arial"/>
                <w:sz w:val="18"/>
                <w:szCs w:val="18"/>
              </w:rPr>
              <w:t>naturally occurring</w:t>
            </w:r>
            <w:r w:rsidR="00C05B0C" w:rsidRPr="00C05B0C">
              <w:rPr>
                <w:rFonts w:ascii="Arial" w:hAnsi="Arial"/>
                <w:sz w:val="18"/>
                <w:szCs w:val="18"/>
              </w:rPr>
              <w:t xml:space="preserve"> radioisotopes</w:t>
            </w:r>
            <w:r w:rsidR="00451B59" w:rsidRPr="0062681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7C7B925" w14:textId="6CC3CCB9" w:rsidR="002469AE" w:rsidRPr="00451B59" w:rsidRDefault="00451B59" w:rsidP="00451B59">
            <w:pPr>
              <w:tabs>
                <w:tab w:val="left" w:pos="1260"/>
              </w:tabs>
              <w:spacing w:line="276" w:lineRule="auto"/>
              <w:ind w:left="1080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e.g., </w:t>
            </w:r>
            <w:r w:rsidRPr="00451B59">
              <w:rPr>
                <w:rFonts w:ascii="Arial" w:hAnsi="Arial"/>
                <w:sz w:val="18"/>
                <w:szCs w:val="18"/>
              </w:rPr>
              <w:t xml:space="preserve">Alpha spectroscopy – radiometric dating </w:t>
            </w:r>
          </w:p>
          <w:p w14:paraId="43419529" w14:textId="41993B2D" w:rsidR="00451B59" w:rsidRDefault="0013485B" w:rsidP="001E45F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hyperlink r:id="rId11" w:history="1">
              <w:r w:rsidR="00451B59" w:rsidRPr="00F70058">
                <w:rPr>
                  <w:rStyle w:val="Hyperlink"/>
                  <w:rFonts w:ascii="Arial" w:hAnsi="Arial"/>
                  <w:sz w:val="18"/>
                  <w:szCs w:val="18"/>
                </w:rPr>
                <w:t>Bush fire records</w:t>
              </w:r>
            </w:hyperlink>
            <w:r w:rsidR="00451B59">
              <w:rPr>
                <w:rFonts w:ascii="Arial" w:hAnsi="Arial"/>
                <w:sz w:val="18"/>
                <w:szCs w:val="18"/>
              </w:rPr>
              <w:t xml:space="preserve"> through </w:t>
            </w:r>
            <w:r w:rsidR="00F70058">
              <w:rPr>
                <w:rFonts w:ascii="Arial" w:hAnsi="Arial"/>
                <w:sz w:val="18"/>
                <w:szCs w:val="18"/>
              </w:rPr>
              <w:t xml:space="preserve">element and isotope analyses of </w:t>
            </w:r>
            <w:r w:rsidR="00F70058" w:rsidRPr="00F70058">
              <w:rPr>
                <w:rFonts w:ascii="Arial" w:hAnsi="Arial"/>
                <w:sz w:val="18"/>
                <w:szCs w:val="18"/>
              </w:rPr>
              <w:t>cave stalagmites</w:t>
            </w:r>
            <w:r w:rsidR="00395E62">
              <w:rPr>
                <w:rFonts w:ascii="Arial" w:hAnsi="Arial"/>
                <w:sz w:val="18"/>
                <w:szCs w:val="18"/>
              </w:rPr>
              <w:t xml:space="preserve"> </w:t>
            </w:r>
            <w:r w:rsidR="00F62F62">
              <w:rPr>
                <w:rFonts w:ascii="Arial" w:hAnsi="Arial"/>
                <w:sz w:val="18"/>
                <w:szCs w:val="18"/>
              </w:rPr>
              <w:t xml:space="preserve">as a basis for </w:t>
            </w:r>
            <w:r w:rsidR="00395E62">
              <w:rPr>
                <w:rFonts w:ascii="Arial" w:hAnsi="Arial"/>
                <w:sz w:val="18"/>
                <w:szCs w:val="18"/>
              </w:rPr>
              <w:t>understanding</w:t>
            </w:r>
            <w:r w:rsidR="00F62F62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040CB4" w14:textId="46209B7C" w:rsidR="00451B59" w:rsidRDefault="0013485B" w:rsidP="001E45F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hyperlink r:id="rId12" w:history="1">
              <w:r w:rsidR="00451B59" w:rsidRPr="00F70058">
                <w:rPr>
                  <w:rStyle w:val="Hyperlink"/>
                  <w:rFonts w:ascii="Arial" w:hAnsi="Arial"/>
                  <w:sz w:val="18"/>
                  <w:szCs w:val="18"/>
                </w:rPr>
                <w:t>Flood</w:t>
              </w:r>
              <w:r w:rsidR="00F70058" w:rsidRPr="00F70058">
                <w:rPr>
                  <w:rStyle w:val="Hyperlink"/>
                  <w:rFonts w:ascii="Arial" w:hAnsi="Arial"/>
                  <w:sz w:val="18"/>
                  <w:szCs w:val="18"/>
                </w:rPr>
                <w:t xml:space="preserve"> and drought</w:t>
              </w:r>
              <w:r w:rsidR="00451B59" w:rsidRPr="00F70058">
                <w:rPr>
                  <w:rStyle w:val="Hyperlink"/>
                  <w:rFonts w:ascii="Arial" w:hAnsi="Arial"/>
                  <w:sz w:val="18"/>
                  <w:szCs w:val="18"/>
                </w:rPr>
                <w:t xml:space="preserve"> </w:t>
              </w:r>
              <w:r w:rsidR="00F70058" w:rsidRPr="00F70058">
                <w:rPr>
                  <w:rStyle w:val="Hyperlink"/>
                  <w:rFonts w:ascii="Arial" w:hAnsi="Arial"/>
                  <w:sz w:val="18"/>
                  <w:szCs w:val="18"/>
                </w:rPr>
                <w:t>records</w:t>
              </w:r>
            </w:hyperlink>
            <w:r w:rsidR="00F70058">
              <w:rPr>
                <w:rFonts w:ascii="Arial" w:hAnsi="Arial"/>
                <w:sz w:val="18"/>
                <w:szCs w:val="18"/>
              </w:rPr>
              <w:t xml:space="preserve"> through element analyses of cave stalagmites</w:t>
            </w:r>
          </w:p>
          <w:p w14:paraId="3A268F1E" w14:textId="7DC78BC3" w:rsidR="00F70058" w:rsidRDefault="00F70058" w:rsidP="00F7005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626813">
              <w:rPr>
                <w:rFonts w:ascii="Arial" w:hAnsi="Arial"/>
                <w:sz w:val="18"/>
                <w:szCs w:val="18"/>
              </w:rPr>
              <w:t>Food provenance</w:t>
            </w:r>
            <w:r w:rsidR="007708E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245483B" w14:textId="0C235A0E" w:rsidR="00451B59" w:rsidRPr="00982EA8" w:rsidRDefault="00451B59" w:rsidP="00451B59">
            <w:pPr>
              <w:pStyle w:val="ListParagraph"/>
              <w:tabs>
                <w:tab w:val="left" w:pos="1260"/>
              </w:tabs>
              <w:spacing w:after="120" w:line="276" w:lineRule="auto"/>
              <w:ind w:left="1080"/>
              <w:rPr>
                <w:rFonts w:ascii="Arial" w:hAnsi="Arial"/>
                <w:sz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56F0D5FA" w14:textId="589FAF62" w:rsidR="002469AE" w:rsidRPr="00C565AD" w:rsidRDefault="00C565AD" w:rsidP="00EA73B5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5AD">
              <w:rPr>
                <w:rFonts w:ascii="Arial" w:hAnsi="Arial" w:cs="Arial"/>
                <w:b/>
                <w:bCs/>
                <w:sz w:val="18"/>
                <w:szCs w:val="18"/>
              </w:rPr>
              <w:t>Year 12</w:t>
            </w:r>
          </w:p>
          <w:p w14:paraId="076DADDC" w14:textId="31916613" w:rsidR="00C565AD" w:rsidRDefault="00C565AD" w:rsidP="0013485B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5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Module 5: Earth’s processes </w:t>
            </w:r>
          </w:p>
          <w:p w14:paraId="63732A65" w14:textId="7CB089F3" w:rsidR="00381D52" w:rsidRPr="00C565AD" w:rsidRDefault="00381D52" w:rsidP="00484070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Development of the Biosphere</w:t>
            </w:r>
          </w:p>
          <w:p w14:paraId="34AF5F23" w14:textId="186FC157" w:rsidR="00C565AD" w:rsidRPr="00381D52" w:rsidRDefault="00C565AD" w:rsidP="0013485B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sz w:val="18"/>
                <w:szCs w:val="18"/>
              </w:rPr>
            </w:pPr>
            <w:r w:rsidRPr="00C565AD">
              <w:rPr>
                <w:rFonts w:ascii="Arial" w:hAnsi="Arial" w:cs="Arial"/>
                <w:sz w:val="18"/>
                <w:szCs w:val="18"/>
              </w:rPr>
              <w:t xml:space="preserve">investigate the evidence for the development of photosynthetic life, including cyanobacteria and stromatolites </w:t>
            </w:r>
          </w:p>
          <w:p w14:paraId="677735A8" w14:textId="123B6ACF" w:rsidR="00381D52" w:rsidRPr="00C565AD" w:rsidRDefault="00381D52" w:rsidP="00484070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Fossil Formation and Stratigraphy</w:t>
            </w:r>
          </w:p>
          <w:p w14:paraId="246660EC" w14:textId="57AB9AD8" w:rsidR="00C565AD" w:rsidRPr="00C565AD" w:rsidRDefault="00C565AD" w:rsidP="0013485B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120" w:afterAutospacing="0"/>
              <w:ind w:left="357" w:hanging="357"/>
              <w:rPr>
                <w:sz w:val="18"/>
                <w:szCs w:val="18"/>
              </w:rPr>
            </w:pPr>
            <w:r w:rsidRPr="00C565AD">
              <w:rPr>
                <w:rFonts w:ascii="Arial" w:hAnsi="Arial" w:cs="Arial"/>
                <w:sz w:val="18"/>
                <w:szCs w:val="18"/>
              </w:rPr>
              <w:t>investigate and model processes of fossil formation by examining a variety of methods in rock, including mould formations, cast formations, trace fossils</w:t>
            </w:r>
          </w:p>
          <w:p w14:paraId="0EF32948" w14:textId="4418BE18" w:rsidR="00484070" w:rsidRDefault="00F146AF" w:rsidP="0013485B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062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Hazards</w:t>
            </w:r>
          </w:p>
          <w:p w14:paraId="1140CB11" w14:textId="4C40523F" w:rsidR="00EA73B5" w:rsidRDefault="00EA73B5" w:rsidP="00EA73B5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Impact of Natural Disasters on the Biosphere</w:t>
            </w:r>
          </w:p>
          <w:p w14:paraId="697E4370" w14:textId="77777777" w:rsidR="00F146AF" w:rsidRPr="00314A75" w:rsidRDefault="00F146AF" w:rsidP="0013485B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120" w:afterAutospacing="0"/>
              <w:ind w:left="357" w:hanging="357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>investigate how human activities can contribute to the frequency and magnitude of some natural disasters, including bushfires</w:t>
            </w:r>
          </w:p>
          <w:p w14:paraId="4C53064F" w14:textId="77777777" w:rsidR="0013485B" w:rsidRDefault="001E45FA" w:rsidP="0013485B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Module 7: </w:t>
            </w:r>
            <w:r w:rsidR="002E5A12">
              <w:rPr>
                <w:rFonts w:ascii="Arial" w:hAnsi="Arial" w:cs="Arial"/>
                <w:b/>
                <w:bCs/>
                <w:sz w:val="18"/>
                <w:szCs w:val="18"/>
              </w:rPr>
              <w:t>Climate Science</w:t>
            </w:r>
          </w:p>
          <w:p w14:paraId="76C6EBA2" w14:textId="77928DB3" w:rsidR="00C565AD" w:rsidRPr="00062D2F" w:rsidRDefault="00062D2F" w:rsidP="0013485B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D2F">
              <w:rPr>
                <w:rFonts w:ascii="Arial" w:hAnsi="Arial" w:cs="Arial"/>
                <w:b/>
                <w:bCs/>
                <w:sz w:val="18"/>
                <w:szCs w:val="18"/>
              </w:rPr>
              <w:t>Evidence for Climate Variation</w:t>
            </w:r>
          </w:p>
          <w:p w14:paraId="1C60A00D" w14:textId="77777777" w:rsidR="00062D2F" w:rsidRPr="00314A75" w:rsidRDefault="00062D2F" w:rsidP="00484070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identify and explain more recent evidence of climate variation, including but not limited to: </w:t>
            </w:r>
          </w:p>
          <w:p w14:paraId="4D00298D" w14:textId="0727C942" w:rsidR="00062D2F" w:rsidRPr="00314A75" w:rsidRDefault="00062D2F" w:rsidP="00F70058">
            <w:pPr>
              <w:pStyle w:val="NormalWeb"/>
              <w:numPr>
                <w:ilvl w:val="1"/>
                <w:numId w:val="35"/>
              </w:numPr>
              <w:shd w:val="clear" w:color="auto" w:fill="FFFFFF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ice cores containing gas bubbles and oxygen isotopes </w:t>
            </w:r>
          </w:p>
          <w:p w14:paraId="0A24A91C" w14:textId="23155230" w:rsidR="00062D2F" w:rsidRPr="00314A75" w:rsidRDefault="00062D2F" w:rsidP="0013485B">
            <w:pPr>
              <w:pStyle w:val="NormalWeb"/>
              <w:numPr>
                <w:ilvl w:val="1"/>
                <w:numId w:val="35"/>
              </w:numPr>
              <w:shd w:val="clear" w:color="auto" w:fill="FFFFFF"/>
              <w:spacing w:after="120" w:afterAutospacing="0"/>
              <w:ind w:left="1077" w:hanging="357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>isotope ratios shown in stalagmites, stalactites</w:t>
            </w:r>
            <w:r w:rsidR="001E27DC">
              <w:rPr>
                <w:rFonts w:ascii="Arial" w:hAnsi="Arial" w:cs="Arial"/>
                <w:sz w:val="18"/>
                <w:szCs w:val="18"/>
              </w:rPr>
              <w:t>,</w:t>
            </w:r>
            <w:r w:rsidRPr="00314A75">
              <w:rPr>
                <w:rFonts w:ascii="Arial" w:hAnsi="Arial" w:cs="Arial"/>
                <w:sz w:val="18"/>
                <w:szCs w:val="18"/>
              </w:rPr>
              <w:t xml:space="preserve"> and corals </w:t>
            </w:r>
          </w:p>
          <w:p w14:paraId="6AC904B7" w14:textId="65CC0B34" w:rsidR="00062D2F" w:rsidRPr="00062D2F" w:rsidRDefault="00062D2F" w:rsidP="00381D5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Influence of Human Activities on Changes to Climate</w:t>
            </w:r>
          </w:p>
          <w:p w14:paraId="16266C56" w14:textId="77777777" w:rsidR="00062D2F" w:rsidRPr="00314A75" w:rsidRDefault="00062D2F" w:rsidP="00F70058">
            <w:pPr>
              <w:pStyle w:val="NormalWeb"/>
              <w:numPr>
                <w:ilvl w:val="0"/>
                <w:numId w:val="35"/>
              </w:numPr>
              <w:shd w:val="clear" w:color="auto" w:fill="FFFFFF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distinguish between the natural greenhouse effect and any anthropogenic greenhouse effects </w:t>
            </w:r>
          </w:p>
          <w:p w14:paraId="704DA9CA" w14:textId="418DE696" w:rsidR="002469AE" w:rsidRPr="00BE72DA" w:rsidRDefault="00062D2F" w:rsidP="00BE72DA">
            <w:pPr>
              <w:pStyle w:val="NormalWeb"/>
              <w:numPr>
                <w:ilvl w:val="0"/>
                <w:numId w:val="35"/>
              </w:numPr>
              <w:shd w:val="clear" w:color="auto" w:fill="FFFFFF"/>
              <w:rPr>
                <w:sz w:val="18"/>
                <w:szCs w:val="18"/>
              </w:rPr>
            </w:pPr>
            <w:r w:rsidRPr="00314A75">
              <w:rPr>
                <w:rFonts w:ascii="Arial" w:hAnsi="Arial" w:cs="Arial"/>
                <w:sz w:val="18"/>
                <w:szCs w:val="18"/>
              </w:rPr>
              <w:t xml:space="preserve">investigate any influence that human activities may have had on the environment since the Industrial Revolution, for example increases in greenhouse gases </w:t>
            </w:r>
          </w:p>
          <w:p w14:paraId="23D76C7E" w14:textId="315091A6" w:rsidR="00C565AD" w:rsidRPr="0013485B" w:rsidRDefault="00C565AD" w:rsidP="0013485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348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Learning across the curriculum</w:t>
            </w:r>
          </w:p>
          <w:p w14:paraId="1A69E7CE" w14:textId="77777777" w:rsidR="00C565AD" w:rsidRPr="00BE72DA" w:rsidRDefault="00C565AD" w:rsidP="00F70058">
            <w:pPr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Asia and Australia’s Engagement with Asia</w:t>
            </w:r>
          </w:p>
          <w:p w14:paraId="6BEE8EFE" w14:textId="77777777" w:rsidR="00C565AD" w:rsidRPr="00BE72DA" w:rsidRDefault="00C565AD" w:rsidP="00F70058">
            <w:pPr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Sustainability</w:t>
            </w:r>
          </w:p>
          <w:p w14:paraId="39F09937" w14:textId="77777777" w:rsidR="00C565AD" w:rsidRPr="00BE72DA" w:rsidRDefault="00C565AD" w:rsidP="00F70058">
            <w:pPr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Ethical Understanding</w:t>
            </w:r>
          </w:p>
          <w:p w14:paraId="5E329F08" w14:textId="77777777" w:rsidR="00C565AD" w:rsidRPr="00BE72DA" w:rsidRDefault="00C565AD" w:rsidP="00F70058">
            <w:pPr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Intercultural Understanding</w:t>
            </w:r>
          </w:p>
          <w:p w14:paraId="570BDDC1" w14:textId="77777777" w:rsidR="00C565AD" w:rsidRPr="00BE72DA" w:rsidRDefault="00C565AD" w:rsidP="00F70058">
            <w:pPr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Literacy</w:t>
            </w:r>
          </w:p>
          <w:p w14:paraId="7D472BDF" w14:textId="77777777" w:rsidR="00C565AD" w:rsidRPr="00BE72DA" w:rsidRDefault="00C565AD" w:rsidP="00F70058">
            <w:pPr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Numeracy</w:t>
            </w:r>
          </w:p>
          <w:p w14:paraId="2E6B0665" w14:textId="77777777" w:rsidR="00C565AD" w:rsidRPr="00BE72DA" w:rsidRDefault="00C565AD" w:rsidP="00F70058">
            <w:pPr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E72DA">
              <w:rPr>
                <w:rFonts w:ascii="Arial" w:hAnsi="Arial" w:cs="Arial"/>
                <w:sz w:val="18"/>
                <w:szCs w:val="18"/>
              </w:rPr>
              <w:t>Civics and Citizenship</w:t>
            </w:r>
          </w:p>
          <w:p w14:paraId="00F13E57" w14:textId="163A3253" w:rsidR="00197906" w:rsidRPr="00381D52" w:rsidRDefault="00C565AD" w:rsidP="00197906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rPr>
                <w:rFonts w:ascii="Arial" w:hAnsi="Arial"/>
                <w:sz w:val="20"/>
              </w:rPr>
            </w:pPr>
            <w:r w:rsidRPr="00BE72DA">
              <w:rPr>
                <w:rFonts w:ascii="Arial" w:hAnsi="Arial"/>
                <w:sz w:val="18"/>
                <w:szCs w:val="18"/>
              </w:rPr>
              <w:t>Work and Enterprise</w:t>
            </w:r>
          </w:p>
        </w:tc>
      </w:tr>
    </w:tbl>
    <w:p w14:paraId="02EC4B37" w14:textId="5B83BEFA" w:rsidR="00845828" w:rsidRPr="00845828" w:rsidRDefault="00845828">
      <w:pPr>
        <w:rPr>
          <w:rFonts w:ascii="Arial" w:hAnsi="Arial" w:cs="Arial"/>
          <w:sz w:val="22"/>
          <w:szCs w:val="22"/>
        </w:rPr>
      </w:pPr>
    </w:p>
    <w:sectPr w:rsidR="00845828" w:rsidRPr="0084582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6B28" w14:textId="77777777" w:rsidR="00A16CD5" w:rsidRDefault="00A16CD5" w:rsidP="00B627D9">
      <w:pPr>
        <w:spacing w:after="0"/>
      </w:pPr>
      <w:r>
        <w:separator/>
      </w:r>
    </w:p>
  </w:endnote>
  <w:endnote w:type="continuationSeparator" w:id="0">
    <w:p w14:paraId="6BECC97F" w14:textId="77777777" w:rsidR="00A16CD5" w:rsidRDefault="00A16CD5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BAE9" w14:textId="0474223B" w:rsidR="007909DE" w:rsidRPr="007909DE" w:rsidRDefault="0059336E" w:rsidP="00CD30FE">
    <w:pPr>
      <w:pStyle w:val="Footer"/>
      <w:pBdr>
        <w:top w:val="single" w:sz="4" w:space="1" w:color="D9D9D9" w:themeColor="background1" w:themeShade="D9"/>
      </w:pBdr>
      <w:tabs>
        <w:tab w:val="left" w:pos="1590"/>
      </w:tabs>
      <w:jc w:val="center"/>
      <w:rPr>
        <w:rFonts w:ascii="Arial" w:hAnsi="Arial" w:cs="Arial"/>
        <w:noProof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 w:rsidR="004A2BC4">
      <w:rPr>
        <w:rFonts w:ascii="Arial" w:hAnsi="Arial" w:cs="Arial"/>
        <w:noProof/>
      </w:rPr>
      <w:t>202</w:t>
    </w:r>
    <w:r w:rsidR="00CD30FE">
      <w:rPr>
        <w:rFonts w:ascii="Arial" w:hAnsi="Arial" w:cs="Arial"/>
        <w:noProof/>
      </w:rPr>
      <w:t>3</w:t>
    </w:r>
    <w:r w:rsidR="004A2BC4">
      <w:rPr>
        <w:rFonts w:ascii="Arial" w:hAnsi="Arial" w:cs="Arial"/>
        <w:noProof/>
      </w:rPr>
      <w:t>_TEACHER_</w:t>
    </w:r>
    <w:r w:rsidR="00CD30FE">
      <w:rPr>
        <w:rFonts w:ascii="Arial" w:hAnsi="Arial" w:cs="Arial"/>
        <w:noProof/>
      </w:rPr>
      <w:t>EES</w:t>
    </w:r>
    <w:r w:rsidR="004A2BC4">
      <w:rPr>
        <w:rFonts w:ascii="Arial" w:hAnsi="Arial" w:cs="Arial"/>
        <w:noProof/>
      </w:rPr>
      <w:t>TourOutline</w:t>
    </w:r>
    <w:r>
      <w:rPr>
        <w:rFonts w:ascii="Arial" w:hAnsi="Arial" w:cs="Arial"/>
      </w:rPr>
      <w:fldChar w:fldCharType="end"/>
    </w:r>
    <w:r w:rsidR="007909DE" w:rsidRPr="007909DE">
      <w:rPr>
        <w:rFonts w:ascii="Arial" w:hAnsi="Arial" w:cs="Arial"/>
      </w:rPr>
      <w:tab/>
    </w:r>
    <w:r w:rsidR="005A4664">
      <w:rPr>
        <w:rFonts w:ascii="Arial" w:hAnsi="Arial" w:cs="Arial"/>
      </w:rPr>
      <w:tab/>
    </w:r>
    <w:r w:rsidR="007909DE" w:rsidRPr="007909DE">
      <w:rPr>
        <w:rFonts w:ascii="Arial" w:hAnsi="Arial" w:cs="Arial"/>
      </w:rPr>
      <w:fldChar w:fldCharType="begin"/>
    </w:r>
    <w:r w:rsidR="007909DE" w:rsidRPr="007909DE">
      <w:rPr>
        <w:rFonts w:ascii="Arial" w:hAnsi="Arial" w:cs="Arial"/>
      </w:rPr>
      <w:instrText xml:space="preserve"> SAVEDATE  \@ "d MMMM yyyy"  \* MERGEFORMAT </w:instrText>
    </w:r>
    <w:r w:rsidR="007909DE" w:rsidRPr="007909DE">
      <w:rPr>
        <w:rFonts w:ascii="Arial" w:hAnsi="Arial" w:cs="Arial"/>
      </w:rPr>
      <w:fldChar w:fldCharType="separate"/>
    </w:r>
    <w:r w:rsidR="00381D52">
      <w:rPr>
        <w:rFonts w:ascii="Arial" w:hAnsi="Arial" w:cs="Arial"/>
        <w:noProof/>
      </w:rPr>
      <w:t>24 February 2023</w:t>
    </w:r>
    <w:r w:rsidR="007909DE" w:rsidRPr="007909DE">
      <w:rPr>
        <w:rFonts w:ascii="Arial" w:hAnsi="Arial" w:cs="Arial"/>
      </w:rPr>
      <w:fldChar w:fldCharType="end"/>
    </w:r>
    <w:r w:rsidR="007909DE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</w:rPr>
          <w:t xml:space="preserve">Page | </w:t>
        </w:r>
        <w:r w:rsidR="007909DE" w:rsidRPr="007909DE">
          <w:rPr>
            <w:rFonts w:ascii="Arial" w:hAnsi="Arial" w:cs="Arial"/>
          </w:rPr>
          <w:fldChar w:fldCharType="begin"/>
        </w:r>
        <w:r w:rsidR="007909DE" w:rsidRPr="007909DE">
          <w:rPr>
            <w:rFonts w:ascii="Arial" w:hAnsi="Arial" w:cs="Arial"/>
          </w:rPr>
          <w:instrText xml:space="preserve"> PAGE   \* MERGEFORMAT </w:instrText>
        </w:r>
        <w:r w:rsidR="007909DE" w:rsidRPr="007909DE">
          <w:rPr>
            <w:rFonts w:ascii="Arial" w:hAnsi="Arial" w:cs="Arial"/>
          </w:rPr>
          <w:fldChar w:fldCharType="separate"/>
        </w:r>
        <w:r w:rsidR="00563E76">
          <w:rPr>
            <w:rFonts w:ascii="Arial" w:hAnsi="Arial" w:cs="Arial"/>
            <w:noProof/>
          </w:rPr>
          <w:t>1</w:t>
        </w:r>
        <w:r w:rsidR="007909DE" w:rsidRPr="007909DE">
          <w:rPr>
            <w:rFonts w:ascii="Arial" w:hAnsi="Arial" w:cs="Arial"/>
            <w:noProof/>
          </w:rPr>
          <w:fldChar w:fldCharType="end"/>
        </w:r>
      </w:sdtContent>
    </w:sdt>
  </w:p>
  <w:p w14:paraId="0CAE3BE3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4FA5" w14:textId="77777777" w:rsidR="00A16CD5" w:rsidRDefault="00A16CD5" w:rsidP="00B627D9">
      <w:pPr>
        <w:spacing w:after="0"/>
      </w:pPr>
      <w:r>
        <w:separator/>
      </w:r>
    </w:p>
  </w:footnote>
  <w:footnote w:type="continuationSeparator" w:id="0">
    <w:p w14:paraId="3C7978C6" w14:textId="77777777" w:rsidR="00A16CD5" w:rsidRDefault="00A16CD5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98F2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E86940A" wp14:editId="1BEA25F1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AC9"/>
    <w:multiLevelType w:val="multilevel"/>
    <w:tmpl w:val="94C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3E07"/>
    <w:multiLevelType w:val="hybridMultilevel"/>
    <w:tmpl w:val="B35C5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2D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486"/>
    <w:multiLevelType w:val="hybridMultilevel"/>
    <w:tmpl w:val="1D4E7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C67EB"/>
    <w:multiLevelType w:val="multilevel"/>
    <w:tmpl w:val="E29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B0589"/>
    <w:multiLevelType w:val="hybridMultilevel"/>
    <w:tmpl w:val="B1B2B11E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1FE3"/>
    <w:multiLevelType w:val="multilevel"/>
    <w:tmpl w:val="0CDA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E562F"/>
    <w:multiLevelType w:val="multilevel"/>
    <w:tmpl w:val="35D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83143"/>
    <w:multiLevelType w:val="hybridMultilevel"/>
    <w:tmpl w:val="D73A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D5B36"/>
    <w:multiLevelType w:val="hybridMultilevel"/>
    <w:tmpl w:val="CE982426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3A6A"/>
    <w:multiLevelType w:val="hybridMultilevel"/>
    <w:tmpl w:val="FD7ADE96"/>
    <w:lvl w:ilvl="0" w:tplc="825ED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A090E"/>
    <w:multiLevelType w:val="multilevel"/>
    <w:tmpl w:val="419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D4F3B"/>
    <w:multiLevelType w:val="hybridMultilevel"/>
    <w:tmpl w:val="E1284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017A8"/>
    <w:multiLevelType w:val="multilevel"/>
    <w:tmpl w:val="73109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B7B15"/>
    <w:multiLevelType w:val="multilevel"/>
    <w:tmpl w:val="552E4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FEA1B56"/>
    <w:multiLevelType w:val="multilevel"/>
    <w:tmpl w:val="F512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B788E"/>
    <w:multiLevelType w:val="multilevel"/>
    <w:tmpl w:val="722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F6D32"/>
    <w:multiLevelType w:val="hybridMultilevel"/>
    <w:tmpl w:val="D5BC39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2C35CF"/>
    <w:multiLevelType w:val="hybridMultilevel"/>
    <w:tmpl w:val="2DA466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DA100E"/>
    <w:multiLevelType w:val="multilevel"/>
    <w:tmpl w:val="2D6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72569"/>
    <w:multiLevelType w:val="hybridMultilevel"/>
    <w:tmpl w:val="BCDA97B6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A1B33"/>
    <w:multiLevelType w:val="hybridMultilevel"/>
    <w:tmpl w:val="F9F4A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C6B65"/>
    <w:multiLevelType w:val="hybridMultilevel"/>
    <w:tmpl w:val="53EABF92"/>
    <w:lvl w:ilvl="0" w:tplc="1900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E3558"/>
    <w:multiLevelType w:val="multilevel"/>
    <w:tmpl w:val="7D5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24B9D"/>
    <w:multiLevelType w:val="multilevel"/>
    <w:tmpl w:val="01C6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970AB"/>
    <w:multiLevelType w:val="hybridMultilevel"/>
    <w:tmpl w:val="2BF0EF3A"/>
    <w:lvl w:ilvl="0" w:tplc="8982D9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943DEC"/>
    <w:multiLevelType w:val="multilevel"/>
    <w:tmpl w:val="9B1C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185545"/>
    <w:multiLevelType w:val="hybridMultilevel"/>
    <w:tmpl w:val="1F22A35A"/>
    <w:lvl w:ilvl="0" w:tplc="8982D9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93E3455"/>
    <w:multiLevelType w:val="hybridMultilevel"/>
    <w:tmpl w:val="825CA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u w:val="no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BA0939"/>
    <w:multiLevelType w:val="hybridMultilevel"/>
    <w:tmpl w:val="F02201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70EE0"/>
    <w:multiLevelType w:val="hybridMultilevel"/>
    <w:tmpl w:val="9B50C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813B9A"/>
    <w:multiLevelType w:val="hybridMultilevel"/>
    <w:tmpl w:val="661C99E8"/>
    <w:lvl w:ilvl="0" w:tplc="19007E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F2E550B"/>
    <w:multiLevelType w:val="hybridMultilevel"/>
    <w:tmpl w:val="AD2E73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D5728"/>
    <w:multiLevelType w:val="hybridMultilevel"/>
    <w:tmpl w:val="D87A3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01C91"/>
    <w:multiLevelType w:val="multilevel"/>
    <w:tmpl w:val="2986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446D5E"/>
    <w:multiLevelType w:val="multilevel"/>
    <w:tmpl w:val="1B726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D212A8"/>
    <w:multiLevelType w:val="multilevel"/>
    <w:tmpl w:val="B2DA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B7B85"/>
    <w:multiLevelType w:val="hybridMultilevel"/>
    <w:tmpl w:val="D820FE4E"/>
    <w:lvl w:ilvl="0" w:tplc="62864E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170A"/>
    <w:multiLevelType w:val="multilevel"/>
    <w:tmpl w:val="3146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D3536F"/>
    <w:multiLevelType w:val="hybridMultilevel"/>
    <w:tmpl w:val="216A5B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5C1109"/>
    <w:multiLevelType w:val="hybridMultilevel"/>
    <w:tmpl w:val="3AF8A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u w:val="no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87016">
    <w:abstractNumId w:val="34"/>
  </w:num>
  <w:num w:numId="2" w16cid:durableId="1186485840">
    <w:abstractNumId w:val="23"/>
  </w:num>
  <w:num w:numId="3" w16cid:durableId="315035984">
    <w:abstractNumId w:val="4"/>
  </w:num>
  <w:num w:numId="4" w16cid:durableId="1049037706">
    <w:abstractNumId w:val="19"/>
  </w:num>
  <w:num w:numId="5" w16cid:durableId="974406895">
    <w:abstractNumId w:val="21"/>
  </w:num>
  <w:num w:numId="6" w16cid:durableId="1889338932">
    <w:abstractNumId w:val="1"/>
  </w:num>
  <w:num w:numId="7" w16cid:durableId="303891619">
    <w:abstractNumId w:val="9"/>
  </w:num>
  <w:num w:numId="8" w16cid:durableId="1247301856">
    <w:abstractNumId w:val="8"/>
  </w:num>
  <w:num w:numId="9" w16cid:durableId="1593123646">
    <w:abstractNumId w:val="7"/>
  </w:num>
  <w:num w:numId="10" w16cid:durableId="854537630">
    <w:abstractNumId w:val="31"/>
  </w:num>
  <w:num w:numId="11" w16cid:durableId="1034698269">
    <w:abstractNumId w:val="20"/>
  </w:num>
  <w:num w:numId="12" w16cid:durableId="2082941956">
    <w:abstractNumId w:val="11"/>
  </w:num>
  <w:num w:numId="13" w16cid:durableId="2065789942">
    <w:abstractNumId w:val="33"/>
  </w:num>
  <w:num w:numId="14" w16cid:durableId="765928928">
    <w:abstractNumId w:val="1"/>
  </w:num>
  <w:num w:numId="15" w16cid:durableId="1317417276">
    <w:abstractNumId w:val="25"/>
  </w:num>
  <w:num w:numId="16" w16cid:durableId="1081945860">
    <w:abstractNumId w:val="27"/>
  </w:num>
  <w:num w:numId="17" w16cid:durableId="1853259123">
    <w:abstractNumId w:val="39"/>
  </w:num>
  <w:num w:numId="18" w16cid:durableId="1922828952">
    <w:abstractNumId w:val="38"/>
  </w:num>
  <w:num w:numId="19" w16cid:durableId="1316757510">
    <w:abstractNumId w:val="42"/>
  </w:num>
  <w:num w:numId="20" w16cid:durableId="602541259">
    <w:abstractNumId w:val="16"/>
  </w:num>
  <w:num w:numId="21" w16cid:durableId="787240671">
    <w:abstractNumId w:val="28"/>
  </w:num>
  <w:num w:numId="22" w16cid:durableId="1192262129">
    <w:abstractNumId w:val="2"/>
  </w:num>
  <w:num w:numId="23" w16cid:durableId="916403083">
    <w:abstractNumId w:val="41"/>
  </w:num>
  <w:num w:numId="24" w16cid:durableId="250553478">
    <w:abstractNumId w:val="17"/>
  </w:num>
  <w:num w:numId="25" w16cid:durableId="1586570580">
    <w:abstractNumId w:val="37"/>
  </w:num>
  <w:num w:numId="26" w16cid:durableId="1012294068">
    <w:abstractNumId w:val="35"/>
  </w:num>
  <w:num w:numId="27" w16cid:durableId="238635435">
    <w:abstractNumId w:val="13"/>
  </w:num>
  <w:num w:numId="28" w16cid:durableId="1928226711">
    <w:abstractNumId w:val="30"/>
  </w:num>
  <w:num w:numId="29" w16cid:durableId="335576571">
    <w:abstractNumId w:val="36"/>
  </w:num>
  <w:num w:numId="30" w16cid:durableId="858391742">
    <w:abstractNumId w:val="18"/>
  </w:num>
  <w:num w:numId="31" w16cid:durableId="456534853">
    <w:abstractNumId w:val="0"/>
  </w:num>
  <w:num w:numId="32" w16cid:durableId="344983979">
    <w:abstractNumId w:val="10"/>
  </w:num>
  <w:num w:numId="33" w16cid:durableId="177887701">
    <w:abstractNumId w:val="32"/>
  </w:num>
  <w:num w:numId="34" w16cid:durableId="2036467985">
    <w:abstractNumId w:val="6"/>
  </w:num>
  <w:num w:numId="35" w16cid:durableId="29887196">
    <w:abstractNumId w:val="12"/>
  </w:num>
  <w:num w:numId="36" w16cid:durableId="1470827085">
    <w:abstractNumId w:val="24"/>
  </w:num>
  <w:num w:numId="37" w16cid:durableId="139540479">
    <w:abstractNumId w:val="5"/>
  </w:num>
  <w:num w:numId="38" w16cid:durableId="877282578">
    <w:abstractNumId w:val="26"/>
  </w:num>
  <w:num w:numId="39" w16cid:durableId="894466024">
    <w:abstractNumId w:val="3"/>
  </w:num>
  <w:num w:numId="40" w16cid:durableId="301007181">
    <w:abstractNumId w:val="29"/>
  </w:num>
  <w:num w:numId="41" w16cid:durableId="1138574298">
    <w:abstractNumId w:val="22"/>
  </w:num>
  <w:num w:numId="42" w16cid:durableId="128981857">
    <w:abstractNumId w:val="14"/>
  </w:num>
  <w:num w:numId="43" w16cid:durableId="1729381123">
    <w:abstractNumId w:val="40"/>
  </w:num>
  <w:num w:numId="44" w16cid:durableId="1474830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1466E"/>
    <w:rsid w:val="000230F6"/>
    <w:rsid w:val="00025C33"/>
    <w:rsid w:val="000364AF"/>
    <w:rsid w:val="00062D2F"/>
    <w:rsid w:val="00080245"/>
    <w:rsid w:val="000919C7"/>
    <w:rsid w:val="000B2E01"/>
    <w:rsid w:val="000D228E"/>
    <w:rsid w:val="000D657F"/>
    <w:rsid w:val="0013485B"/>
    <w:rsid w:val="00141101"/>
    <w:rsid w:val="00167EE3"/>
    <w:rsid w:val="00170217"/>
    <w:rsid w:val="00197906"/>
    <w:rsid w:val="001E27DC"/>
    <w:rsid w:val="001E3A49"/>
    <w:rsid w:val="001E45FA"/>
    <w:rsid w:val="001F706A"/>
    <w:rsid w:val="002469AE"/>
    <w:rsid w:val="00261C6F"/>
    <w:rsid w:val="00271616"/>
    <w:rsid w:val="002D7CD3"/>
    <w:rsid w:val="002E5A12"/>
    <w:rsid w:val="002F1CC3"/>
    <w:rsid w:val="00314A75"/>
    <w:rsid w:val="0034242C"/>
    <w:rsid w:val="0035432F"/>
    <w:rsid w:val="00381D52"/>
    <w:rsid w:val="00395E62"/>
    <w:rsid w:val="003B6631"/>
    <w:rsid w:val="003F0483"/>
    <w:rsid w:val="003F3737"/>
    <w:rsid w:val="00400E60"/>
    <w:rsid w:val="004025F2"/>
    <w:rsid w:val="00425AD3"/>
    <w:rsid w:val="00434C67"/>
    <w:rsid w:val="00440234"/>
    <w:rsid w:val="00451B59"/>
    <w:rsid w:val="00455237"/>
    <w:rsid w:val="00484070"/>
    <w:rsid w:val="004A2BC4"/>
    <w:rsid w:val="004F1787"/>
    <w:rsid w:val="0052096C"/>
    <w:rsid w:val="00563E76"/>
    <w:rsid w:val="005761F4"/>
    <w:rsid w:val="00577E8B"/>
    <w:rsid w:val="00585A71"/>
    <w:rsid w:val="0059336E"/>
    <w:rsid w:val="005A4664"/>
    <w:rsid w:val="005A5AB9"/>
    <w:rsid w:val="005C712A"/>
    <w:rsid w:val="005D47FC"/>
    <w:rsid w:val="005D74D4"/>
    <w:rsid w:val="005E17A6"/>
    <w:rsid w:val="00626813"/>
    <w:rsid w:val="00662AD1"/>
    <w:rsid w:val="00670248"/>
    <w:rsid w:val="006F478C"/>
    <w:rsid w:val="00721387"/>
    <w:rsid w:val="00725E7F"/>
    <w:rsid w:val="007478EF"/>
    <w:rsid w:val="007708E6"/>
    <w:rsid w:val="007909DE"/>
    <w:rsid w:val="00791037"/>
    <w:rsid w:val="00795BBB"/>
    <w:rsid w:val="007B0ACB"/>
    <w:rsid w:val="007D552D"/>
    <w:rsid w:val="007E2DE4"/>
    <w:rsid w:val="007F1017"/>
    <w:rsid w:val="00805C8B"/>
    <w:rsid w:val="00845828"/>
    <w:rsid w:val="008712D0"/>
    <w:rsid w:val="00883672"/>
    <w:rsid w:val="008B1619"/>
    <w:rsid w:val="008E7928"/>
    <w:rsid w:val="00915A22"/>
    <w:rsid w:val="009177BD"/>
    <w:rsid w:val="00964FFF"/>
    <w:rsid w:val="009B4571"/>
    <w:rsid w:val="00A16CD5"/>
    <w:rsid w:val="00A324F1"/>
    <w:rsid w:val="00A4069F"/>
    <w:rsid w:val="00A70BEE"/>
    <w:rsid w:val="00A90F36"/>
    <w:rsid w:val="00AB006B"/>
    <w:rsid w:val="00AD3C2F"/>
    <w:rsid w:val="00AE2A64"/>
    <w:rsid w:val="00B627D9"/>
    <w:rsid w:val="00B83F9E"/>
    <w:rsid w:val="00BB1F4A"/>
    <w:rsid w:val="00BE72DA"/>
    <w:rsid w:val="00C05B0C"/>
    <w:rsid w:val="00C23629"/>
    <w:rsid w:val="00C565AD"/>
    <w:rsid w:val="00CA350A"/>
    <w:rsid w:val="00CD30FE"/>
    <w:rsid w:val="00D11F11"/>
    <w:rsid w:val="00D234EB"/>
    <w:rsid w:val="00D34265"/>
    <w:rsid w:val="00D671B2"/>
    <w:rsid w:val="00D8688E"/>
    <w:rsid w:val="00DB647C"/>
    <w:rsid w:val="00DB6725"/>
    <w:rsid w:val="00E11C53"/>
    <w:rsid w:val="00E7476E"/>
    <w:rsid w:val="00E76264"/>
    <w:rsid w:val="00E825F9"/>
    <w:rsid w:val="00E93320"/>
    <w:rsid w:val="00EA73B5"/>
    <w:rsid w:val="00EB4C9A"/>
    <w:rsid w:val="00EF2B73"/>
    <w:rsid w:val="00EF3D88"/>
    <w:rsid w:val="00EF7DD3"/>
    <w:rsid w:val="00F00154"/>
    <w:rsid w:val="00F11168"/>
    <w:rsid w:val="00F146AF"/>
    <w:rsid w:val="00F336D1"/>
    <w:rsid w:val="00F46ECF"/>
    <w:rsid w:val="00F62F62"/>
    <w:rsid w:val="00F64323"/>
    <w:rsid w:val="00F70058"/>
    <w:rsid w:val="00FA5681"/>
    <w:rsid w:val="00FE24FD"/>
    <w:rsid w:val="00FE54B1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F6D7"/>
  <w15:docId w15:val="{D9F9DBC9-E79C-4705-B6D2-1357C2D0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A4664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unhideWhenUsed/>
    <w:rsid w:val="005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466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B16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B161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2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F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483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483"/>
    <w:rPr>
      <w:rFonts w:ascii="Tahoma" w:hAnsi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D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sto.gov.au/research/programs/environment/water-research/natural-variability-hydrological-syste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sto.gov.au/science/environment/reconstructing-australia%E2%80%99s-fire-history-from-cave-stalagmit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sto.gov.au/facilities/centre-for-accelerator-science/aerosol-sampling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sto.gov.au/historic-greenhouse-gas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1F2F-EAB7-4BF4-8086-FB898225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                                    Earth &amp; Environmental Science</vt:lpstr>
    </vt:vector>
  </TitlesOfParts>
  <Company>ANSTO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                                    Earth &amp; Environmental Science</dc:title>
  <dc:subject>Excursion outline and syllabus outcomes</dc:subject>
  <dc:creator>DJOKIC, Tara</dc:creator>
  <cp:lastModifiedBy>DJOKIC, Tara</cp:lastModifiedBy>
  <cp:revision>65</cp:revision>
  <dcterms:created xsi:type="dcterms:W3CDTF">2022-11-20T20:33:00Z</dcterms:created>
  <dcterms:modified xsi:type="dcterms:W3CDTF">2023-03-31T04:31:00Z</dcterms:modified>
</cp:coreProperties>
</file>